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6F" w:rsidRPr="006E496F" w:rsidRDefault="006E496F">
      <w:pPr>
        <w:rPr>
          <w:sz w:val="28"/>
          <w:szCs w:val="28"/>
        </w:rPr>
      </w:pPr>
      <w:r w:rsidRPr="006E496F">
        <w:rPr>
          <w:rFonts w:hint="eastAsia"/>
          <w:sz w:val="28"/>
          <w:szCs w:val="28"/>
        </w:rPr>
        <w:t>附件</w:t>
      </w:r>
      <w:r w:rsidRPr="006E496F">
        <w:rPr>
          <w:rFonts w:hint="eastAsia"/>
          <w:sz w:val="28"/>
          <w:szCs w:val="28"/>
        </w:rPr>
        <w:t>2</w:t>
      </w:r>
    </w:p>
    <w:p w:rsidR="006E496F" w:rsidRDefault="006E496F"/>
    <w:p w:rsidR="006E496F" w:rsidRPr="006E496F" w:rsidRDefault="006E496F" w:rsidP="006E496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评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审</w:t>
      </w:r>
      <w:r>
        <w:rPr>
          <w:rFonts w:hint="eastAsia"/>
          <w:b/>
          <w:sz w:val="36"/>
          <w:szCs w:val="36"/>
        </w:rPr>
        <w:t xml:space="preserve"> </w:t>
      </w:r>
      <w:r w:rsidRPr="006E496F">
        <w:rPr>
          <w:rFonts w:hint="eastAsia"/>
          <w:b/>
          <w:sz w:val="36"/>
          <w:szCs w:val="36"/>
        </w:rPr>
        <w:t>会</w:t>
      </w:r>
      <w:r>
        <w:rPr>
          <w:rFonts w:hint="eastAsia"/>
          <w:b/>
          <w:sz w:val="36"/>
          <w:szCs w:val="36"/>
        </w:rPr>
        <w:t xml:space="preserve"> </w:t>
      </w:r>
      <w:r w:rsidRPr="006E496F">
        <w:rPr>
          <w:rFonts w:hint="eastAsia"/>
          <w:b/>
          <w:sz w:val="36"/>
          <w:szCs w:val="36"/>
        </w:rPr>
        <w:t>日</w:t>
      </w:r>
      <w:r>
        <w:rPr>
          <w:rFonts w:hint="eastAsia"/>
          <w:b/>
          <w:sz w:val="36"/>
          <w:szCs w:val="36"/>
        </w:rPr>
        <w:t xml:space="preserve"> </w:t>
      </w:r>
      <w:r w:rsidRPr="006E496F">
        <w:rPr>
          <w:rFonts w:hint="eastAsia"/>
          <w:b/>
          <w:sz w:val="36"/>
          <w:szCs w:val="36"/>
        </w:rPr>
        <w:t>程</w:t>
      </w:r>
    </w:p>
    <w:tbl>
      <w:tblPr>
        <w:tblW w:w="50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0"/>
        <w:gridCol w:w="1437"/>
        <w:gridCol w:w="5791"/>
      </w:tblGrid>
      <w:tr w:rsidR="006E496F" w:rsidRPr="00D423FC" w:rsidTr="006E496F">
        <w:trPr>
          <w:cantSplit/>
          <w:trHeight w:val="1188"/>
          <w:jc w:val="center"/>
        </w:trPr>
        <w:tc>
          <w:tcPr>
            <w:tcW w:w="1644" w:type="pct"/>
            <w:gridSpan w:val="2"/>
            <w:shd w:val="clear" w:color="auto" w:fill="D9D9D9"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423FC">
              <w:rPr>
                <w:rFonts w:ascii="宋体" w:hAnsi="宋体" w:hint="eastAsia"/>
                <w:b/>
                <w:bCs/>
                <w:szCs w:val="21"/>
              </w:rPr>
              <w:t>时间</w:t>
            </w:r>
          </w:p>
        </w:tc>
        <w:tc>
          <w:tcPr>
            <w:tcW w:w="3356" w:type="pct"/>
            <w:shd w:val="clear" w:color="auto" w:fill="D9D9D9"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 w:rsidRPr="00D423FC">
              <w:rPr>
                <w:rFonts w:ascii="宋体" w:hAnsi="宋体" w:hint="eastAsia"/>
                <w:b/>
                <w:bCs/>
                <w:szCs w:val="21"/>
              </w:rPr>
              <w:t>议题</w:t>
            </w:r>
          </w:p>
        </w:tc>
      </w:tr>
      <w:tr w:rsidR="006E496F" w:rsidRPr="00D423FC" w:rsidTr="006E496F">
        <w:trPr>
          <w:cantSplit/>
          <w:trHeight w:val="1188"/>
          <w:jc w:val="center"/>
        </w:trPr>
        <w:tc>
          <w:tcPr>
            <w:tcW w:w="811" w:type="pct"/>
            <w:vMerge w:val="restart"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12月15</w:t>
            </w:r>
            <w:r w:rsidRPr="00D423FC">
              <w:rPr>
                <w:rFonts w:ascii="宋体" w:hAnsi="宋体" w:hint="eastAsia"/>
                <w:bCs/>
                <w:szCs w:val="21"/>
              </w:rPr>
              <w:t>日</w:t>
            </w:r>
          </w:p>
        </w:tc>
        <w:tc>
          <w:tcPr>
            <w:tcW w:w="833" w:type="pct"/>
            <w:vMerge w:val="restart"/>
            <w:vAlign w:val="center"/>
          </w:tcPr>
          <w:p w:rsidR="006E496F" w:rsidRPr="00D423FC" w:rsidRDefault="006E496F" w:rsidP="00A66477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9:00</w:t>
            </w:r>
            <w:r w:rsidRPr="00D423FC">
              <w:rPr>
                <w:rFonts w:ascii="宋体" w:hAnsi="宋体" w:hint="eastAsia"/>
                <w:bCs/>
                <w:szCs w:val="21"/>
              </w:rPr>
              <w:t>~1</w:t>
            </w:r>
            <w:r>
              <w:rPr>
                <w:rFonts w:ascii="宋体" w:hAnsi="宋体" w:hint="eastAsia"/>
                <w:bCs/>
                <w:szCs w:val="21"/>
              </w:rPr>
              <w:t>2</w:t>
            </w:r>
            <w:r w:rsidRPr="00D423FC">
              <w:rPr>
                <w:rFonts w:ascii="宋体" w:hAnsi="宋体" w:hint="eastAsia"/>
                <w:bCs/>
                <w:szCs w:val="21"/>
              </w:rPr>
              <w:t>:00</w:t>
            </w:r>
          </w:p>
        </w:tc>
        <w:tc>
          <w:tcPr>
            <w:tcW w:w="3356" w:type="pct"/>
            <w:vAlign w:val="center"/>
          </w:tcPr>
          <w:p w:rsidR="006E496F" w:rsidRPr="00FB3CC1" w:rsidRDefault="006E496F" w:rsidP="00FB3CC1">
            <w:pPr>
              <w:autoSpaceDE w:val="0"/>
              <w:autoSpaceDN w:val="0"/>
              <w:adjustRightInd w:val="0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1、《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机械产品几何检测质量信息模型通用数据字典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  <w:tr w:rsidR="006E496F" w:rsidRPr="00D423FC" w:rsidTr="006E496F">
        <w:trPr>
          <w:cantSplit/>
          <w:trHeight w:val="1188"/>
          <w:jc w:val="center"/>
        </w:trPr>
        <w:tc>
          <w:tcPr>
            <w:tcW w:w="811" w:type="pct"/>
            <w:vMerge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6E496F" w:rsidRPr="00D423FC" w:rsidRDefault="006E496F" w:rsidP="00A66477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6E496F" w:rsidRPr="00BF22E2" w:rsidRDefault="006E496F" w:rsidP="00A6647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增材制造技术云服务平台参考体系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  <w:tr w:rsidR="006E496F" w:rsidRPr="00D423FC" w:rsidTr="006E496F">
        <w:trPr>
          <w:cantSplit/>
          <w:trHeight w:val="1188"/>
          <w:jc w:val="center"/>
        </w:trPr>
        <w:tc>
          <w:tcPr>
            <w:tcW w:w="811" w:type="pct"/>
            <w:vMerge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6E496F" w:rsidRPr="00D423FC" w:rsidRDefault="006E496F" w:rsidP="00A66477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13:30</w:t>
            </w:r>
            <w:r w:rsidRPr="00D423FC">
              <w:rPr>
                <w:rFonts w:ascii="宋体" w:hAnsi="宋体" w:hint="eastAsia"/>
                <w:bCs/>
                <w:szCs w:val="21"/>
              </w:rPr>
              <w:t>~1</w:t>
            </w:r>
            <w:r>
              <w:rPr>
                <w:rFonts w:ascii="宋体" w:hAnsi="宋体" w:hint="eastAsia"/>
                <w:bCs/>
                <w:szCs w:val="21"/>
              </w:rPr>
              <w:t>7</w:t>
            </w:r>
            <w:r w:rsidRPr="00D423FC">
              <w:rPr>
                <w:rFonts w:ascii="宋体" w:hAnsi="宋体" w:hint="eastAsia"/>
                <w:bCs/>
                <w:szCs w:val="21"/>
              </w:rPr>
              <w:t>:00</w:t>
            </w:r>
          </w:p>
        </w:tc>
        <w:tc>
          <w:tcPr>
            <w:tcW w:w="3356" w:type="pct"/>
            <w:vAlign w:val="center"/>
          </w:tcPr>
          <w:p w:rsidR="006E496F" w:rsidRPr="00D423FC" w:rsidRDefault="006E496F" w:rsidP="00A6647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3、《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先进自动化技术及其应用制造业企业过程互操作性建立要求 第2部分：评价企业互操作性成熟度模型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  <w:tr w:rsidR="006E496F" w:rsidRPr="00D423FC" w:rsidTr="006E496F">
        <w:trPr>
          <w:cantSplit/>
          <w:trHeight w:val="1188"/>
          <w:jc w:val="center"/>
        </w:trPr>
        <w:tc>
          <w:tcPr>
            <w:tcW w:w="811" w:type="pct"/>
            <w:vMerge/>
            <w:vAlign w:val="center"/>
          </w:tcPr>
          <w:p w:rsidR="006E496F" w:rsidRDefault="006E496F" w:rsidP="00A6647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6E496F" w:rsidRDefault="006E496F" w:rsidP="00A6647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6E496F" w:rsidRDefault="006E496F" w:rsidP="00A6647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4、《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自动化系统与集成 制造系统能源效率以及其他环境影响因素的评估 第2部分：环境绩效评估过程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  <w:tr w:rsidR="006E496F" w:rsidRPr="00D423FC" w:rsidTr="006E496F">
        <w:trPr>
          <w:cantSplit/>
          <w:trHeight w:val="1188"/>
          <w:jc w:val="center"/>
        </w:trPr>
        <w:tc>
          <w:tcPr>
            <w:tcW w:w="811" w:type="pct"/>
            <w:vMerge/>
            <w:vAlign w:val="center"/>
          </w:tcPr>
          <w:p w:rsidR="006E496F" w:rsidRDefault="006E496F" w:rsidP="00A66477"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6E496F" w:rsidRDefault="006E496F" w:rsidP="00A6647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6E496F" w:rsidRPr="001504BC" w:rsidRDefault="006E496F" w:rsidP="00A66477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5、《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自动化系统与集成 制造系统能源效率以及其他环境影响因素的评估 第3部分：环境</w:t>
            </w:r>
            <w:r w:rsidRPr="009A1EE8">
              <w:rPr>
                <w:rFonts w:ascii="宋体" w:hAnsi="宋体" w:cs="宋体" w:hint="eastAsia"/>
                <w:kern w:val="0"/>
                <w:szCs w:val="21"/>
              </w:rPr>
              <w:t>影响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聚集过程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  <w:tr w:rsidR="006E496F" w:rsidRPr="00D423FC" w:rsidTr="006E496F">
        <w:trPr>
          <w:cantSplit/>
          <w:trHeight w:val="1519"/>
          <w:jc w:val="center"/>
        </w:trPr>
        <w:tc>
          <w:tcPr>
            <w:tcW w:w="811" w:type="pct"/>
            <w:vMerge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6E496F" w:rsidRPr="00D423FC" w:rsidRDefault="006E496F" w:rsidP="00A6647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6E496F" w:rsidRPr="00D423FC" w:rsidRDefault="006E496F" w:rsidP="00FB3CC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6、</w:t>
            </w:r>
            <w:r w:rsidRPr="00BF22E2"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>自动化系统与集成 制造系统能源效率以及其他环境影响因素的评估 第5部分：环境绩效评估数据</w:t>
            </w:r>
            <w:r w:rsidRPr="00BF22E2"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  <w:tr w:rsidR="006E496F" w:rsidRPr="00D423FC" w:rsidTr="006E496F">
        <w:trPr>
          <w:cantSplit/>
          <w:trHeight w:val="1967"/>
          <w:jc w:val="center"/>
        </w:trPr>
        <w:tc>
          <w:tcPr>
            <w:tcW w:w="811" w:type="pct"/>
            <w:vMerge/>
            <w:vAlign w:val="center"/>
          </w:tcPr>
          <w:p w:rsidR="006E496F" w:rsidRPr="00D423FC" w:rsidRDefault="006E496F" w:rsidP="00A6647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3" w:type="pct"/>
            <w:vMerge/>
            <w:vAlign w:val="center"/>
          </w:tcPr>
          <w:p w:rsidR="006E496F" w:rsidRDefault="006E496F" w:rsidP="00A66477">
            <w:pPr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356" w:type="pct"/>
            <w:vAlign w:val="center"/>
          </w:tcPr>
          <w:p w:rsidR="006E496F" w:rsidRPr="00BF22E2" w:rsidRDefault="006E496F" w:rsidP="00FB3CC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7、《</w:t>
            </w:r>
            <w:r w:rsidRPr="001504BC">
              <w:rPr>
                <w:rFonts w:ascii="宋体" w:hAnsi="宋体" w:cs="宋体" w:hint="eastAsia"/>
                <w:kern w:val="0"/>
                <w:szCs w:val="21"/>
              </w:rPr>
              <w:t xml:space="preserve">自动化系统与集成 制造运行管理的关键性能指标 第10部分：数据获取操作序列描述 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</w:tbl>
    <w:p w:rsidR="006E496F" w:rsidRPr="006E496F" w:rsidRDefault="006E496F" w:rsidP="006E496F"/>
    <w:sectPr w:rsidR="006E496F" w:rsidRPr="006E496F" w:rsidSect="001B0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92" w:rsidRDefault="00EE7692" w:rsidP="00F72256">
      <w:r>
        <w:separator/>
      </w:r>
    </w:p>
  </w:endnote>
  <w:endnote w:type="continuationSeparator" w:id="0">
    <w:p w:rsidR="00EE7692" w:rsidRDefault="00EE7692" w:rsidP="00F7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92" w:rsidRDefault="00EE7692" w:rsidP="00F72256">
      <w:r>
        <w:separator/>
      </w:r>
    </w:p>
  </w:footnote>
  <w:footnote w:type="continuationSeparator" w:id="0">
    <w:p w:rsidR="00EE7692" w:rsidRDefault="00EE7692" w:rsidP="00F722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496F"/>
    <w:rsid w:val="001B03DB"/>
    <w:rsid w:val="004E2129"/>
    <w:rsid w:val="006E496F"/>
    <w:rsid w:val="007237B6"/>
    <w:rsid w:val="008B1C1A"/>
    <w:rsid w:val="00B448BE"/>
    <w:rsid w:val="00DE2722"/>
    <w:rsid w:val="00EC5094"/>
    <w:rsid w:val="00EE7692"/>
    <w:rsid w:val="00F72256"/>
    <w:rsid w:val="00FB3CC1"/>
    <w:rsid w:val="00FE6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3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22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22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22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22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</dc:creator>
  <cp:lastModifiedBy>c</cp:lastModifiedBy>
  <cp:revision>4</cp:revision>
  <dcterms:created xsi:type="dcterms:W3CDTF">2019-11-12T02:44:00Z</dcterms:created>
  <dcterms:modified xsi:type="dcterms:W3CDTF">2019-11-13T01:07:00Z</dcterms:modified>
</cp:coreProperties>
</file>