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2217" w:rsidRPr="00422217" w:rsidRDefault="00B67909" w:rsidP="00B67909">
      <w:pPr>
        <w:widowControl/>
        <w:spacing w:before="100" w:beforeAutospacing="1" w:after="100" w:afterAutospacing="1" w:line="360" w:lineRule="atLeast"/>
        <w:jc w:val="center"/>
        <w:rPr>
          <w:rFonts w:ascii="宋体" w:eastAsia="宋体" w:hAnsi="宋体" w:cs="宋体"/>
          <w:b/>
          <w:color w:val="333333"/>
          <w:kern w:val="0"/>
          <w:sz w:val="24"/>
          <w:szCs w:val="24"/>
        </w:rPr>
      </w:pPr>
      <w:r w:rsidRPr="00422217">
        <w:rPr>
          <w:rFonts w:ascii="宋体" w:eastAsia="宋体" w:hAnsi="宋体" w:cs="宋体" w:hint="eastAsia"/>
          <w:b/>
          <w:color w:val="333333"/>
          <w:kern w:val="0"/>
          <w:sz w:val="24"/>
          <w:szCs w:val="24"/>
        </w:rPr>
        <w:t>《智能化轨道物流传输系统》行业标准</w:t>
      </w:r>
      <w:r w:rsidR="00D62D85">
        <w:rPr>
          <w:rFonts w:ascii="宋体" w:eastAsia="宋体" w:hAnsi="宋体" w:cs="宋体" w:hint="eastAsia"/>
          <w:b/>
          <w:color w:val="333333"/>
          <w:kern w:val="0"/>
          <w:sz w:val="24"/>
          <w:szCs w:val="24"/>
        </w:rPr>
        <w:t>征求意见稿</w:t>
      </w:r>
    </w:p>
    <w:p w:rsidR="00914C37" w:rsidRPr="00B155FA" w:rsidRDefault="00914C37" w:rsidP="00B67909">
      <w:pPr>
        <w:widowControl/>
        <w:spacing w:before="100" w:beforeAutospacing="1" w:after="100" w:afterAutospacing="1" w:line="360" w:lineRule="atLeast"/>
        <w:jc w:val="center"/>
        <w:rPr>
          <w:rFonts w:ascii="宋体" w:eastAsia="宋体" w:hAnsi="宋体" w:cs="宋体"/>
          <w:b/>
          <w:color w:val="333333"/>
          <w:kern w:val="0"/>
          <w:sz w:val="28"/>
          <w:szCs w:val="28"/>
        </w:rPr>
      </w:pPr>
      <w:r w:rsidRPr="00B155FA">
        <w:rPr>
          <w:rFonts w:ascii="宋体" w:eastAsia="宋体" w:hAnsi="宋体" w:cs="宋体" w:hint="eastAsia"/>
          <w:b/>
          <w:color w:val="333333"/>
          <w:kern w:val="0"/>
          <w:sz w:val="28"/>
          <w:szCs w:val="28"/>
        </w:rPr>
        <w:t>编</w:t>
      </w:r>
      <w:r w:rsidR="00B155FA">
        <w:rPr>
          <w:rFonts w:ascii="宋体" w:eastAsia="宋体" w:hAnsi="宋体" w:cs="宋体" w:hint="eastAsia"/>
          <w:b/>
          <w:color w:val="333333"/>
          <w:kern w:val="0"/>
          <w:sz w:val="28"/>
          <w:szCs w:val="28"/>
        </w:rPr>
        <w:t xml:space="preserve"> </w:t>
      </w:r>
      <w:r w:rsidRPr="00B155FA">
        <w:rPr>
          <w:rFonts w:ascii="宋体" w:eastAsia="宋体" w:hAnsi="宋体" w:cs="宋体" w:hint="eastAsia"/>
          <w:b/>
          <w:color w:val="333333"/>
          <w:kern w:val="0"/>
          <w:sz w:val="28"/>
          <w:szCs w:val="28"/>
        </w:rPr>
        <w:t>制</w:t>
      </w:r>
      <w:r w:rsidR="00B155FA">
        <w:rPr>
          <w:rFonts w:ascii="宋体" w:eastAsia="宋体" w:hAnsi="宋体" w:cs="宋体" w:hint="eastAsia"/>
          <w:b/>
          <w:color w:val="333333"/>
          <w:kern w:val="0"/>
          <w:sz w:val="28"/>
          <w:szCs w:val="28"/>
        </w:rPr>
        <w:t xml:space="preserve"> </w:t>
      </w:r>
      <w:r w:rsidRPr="00B155FA">
        <w:rPr>
          <w:rFonts w:ascii="宋体" w:eastAsia="宋体" w:hAnsi="宋体" w:cs="宋体" w:hint="eastAsia"/>
          <w:b/>
          <w:color w:val="333333"/>
          <w:kern w:val="0"/>
          <w:sz w:val="28"/>
          <w:szCs w:val="28"/>
        </w:rPr>
        <w:t>说</w:t>
      </w:r>
      <w:r w:rsidR="00B155FA">
        <w:rPr>
          <w:rFonts w:ascii="宋体" w:eastAsia="宋体" w:hAnsi="宋体" w:cs="宋体" w:hint="eastAsia"/>
          <w:b/>
          <w:color w:val="333333"/>
          <w:kern w:val="0"/>
          <w:sz w:val="28"/>
          <w:szCs w:val="28"/>
        </w:rPr>
        <w:t xml:space="preserve"> </w:t>
      </w:r>
      <w:r w:rsidRPr="00B155FA">
        <w:rPr>
          <w:rFonts w:ascii="宋体" w:eastAsia="宋体" w:hAnsi="宋体" w:cs="宋体" w:hint="eastAsia"/>
          <w:b/>
          <w:color w:val="333333"/>
          <w:kern w:val="0"/>
          <w:sz w:val="28"/>
          <w:szCs w:val="28"/>
        </w:rPr>
        <w:t>明</w:t>
      </w:r>
    </w:p>
    <w:p w:rsidR="00B67909" w:rsidRPr="00754741" w:rsidRDefault="00422217" w:rsidP="00B67909">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754741">
        <w:rPr>
          <w:rFonts w:ascii="宋体" w:eastAsia="宋体" w:hAnsi="宋体" w:cs="宋体" w:hint="eastAsia"/>
          <w:b/>
          <w:color w:val="333333"/>
          <w:kern w:val="0"/>
          <w:sz w:val="24"/>
          <w:szCs w:val="24"/>
        </w:rPr>
        <w:t>任务来源</w:t>
      </w:r>
    </w:p>
    <w:p w:rsidR="00422217" w:rsidRPr="002326A3" w:rsidRDefault="00422217"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根据工业和信息化部2018-04-30发布的《201</w:t>
      </w:r>
      <w:r w:rsidRPr="002326A3">
        <w:rPr>
          <w:rFonts w:ascii="宋体" w:eastAsia="宋体" w:hAnsi="宋体" w:cs="宋体"/>
          <w:sz w:val="24"/>
          <w:szCs w:val="24"/>
        </w:rPr>
        <w:t>8</w:t>
      </w:r>
      <w:r w:rsidRPr="002326A3">
        <w:rPr>
          <w:rFonts w:ascii="宋体" w:eastAsia="宋体" w:hAnsi="宋体" w:cs="宋体" w:hint="eastAsia"/>
          <w:sz w:val="24"/>
          <w:szCs w:val="24"/>
        </w:rPr>
        <w:t>年第二批行业标准制修订和外文版项目计划》（工信厅科〔2018〕31号）的要求，行业标准《智能化轨道物流传输系统》（计划编号为</w:t>
      </w:r>
      <w:hyperlink r:id="rId8" w:history="1">
        <w:r w:rsidRPr="002326A3">
          <w:rPr>
            <w:rFonts w:ascii="宋体" w:eastAsia="宋体" w:hAnsi="宋体" w:cs="宋体"/>
            <w:sz w:val="24"/>
            <w:szCs w:val="24"/>
          </w:rPr>
          <w:t>2018-0727T-JB</w:t>
        </w:r>
      </w:hyperlink>
      <w:r w:rsidRPr="002326A3">
        <w:rPr>
          <w:rFonts w:ascii="宋体" w:eastAsia="宋体" w:hAnsi="宋体" w:cs="宋体" w:hint="eastAsia"/>
          <w:sz w:val="24"/>
          <w:szCs w:val="24"/>
        </w:rPr>
        <w:t>）的制定工作由全国自动化系统与集成标准化技术委员会（</w:t>
      </w:r>
      <w:r w:rsidRPr="002326A3">
        <w:rPr>
          <w:rFonts w:ascii="宋体" w:eastAsia="宋体" w:hAnsi="宋体" w:cs="宋体"/>
          <w:sz w:val="24"/>
          <w:szCs w:val="24"/>
        </w:rPr>
        <w:t>SAC/TC159</w:t>
      </w:r>
      <w:r w:rsidRPr="002326A3">
        <w:rPr>
          <w:rFonts w:ascii="宋体" w:eastAsia="宋体" w:hAnsi="宋体" w:cs="宋体" w:hint="eastAsia"/>
          <w:sz w:val="24"/>
          <w:szCs w:val="24"/>
        </w:rPr>
        <w:t>）归口。</w:t>
      </w:r>
    </w:p>
    <w:p w:rsidR="00AE0F1E" w:rsidRDefault="00AE0F1E" w:rsidP="00AE0F1E">
      <w:pPr>
        <w:pStyle w:val="Default"/>
        <w:ind w:leftChars="337" w:left="708" w:firstLineChars="236" w:firstLine="566"/>
        <w:rPr>
          <w:rFonts w:hAnsi="宋体"/>
          <w:color w:val="333333"/>
        </w:rPr>
      </w:pPr>
    </w:p>
    <w:p w:rsidR="00AE0F1E" w:rsidRPr="00AE0F1E" w:rsidRDefault="00AE0F1E" w:rsidP="00AE0F1E">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E0F1E">
        <w:rPr>
          <w:rFonts w:ascii="宋体" w:eastAsia="宋体" w:hAnsi="宋体" w:cs="宋体" w:hint="eastAsia"/>
          <w:b/>
          <w:color w:val="333333"/>
          <w:kern w:val="0"/>
          <w:sz w:val="24"/>
          <w:szCs w:val="24"/>
        </w:rPr>
        <w:t>工作情况</w:t>
      </w:r>
    </w:p>
    <w:p w:rsidR="00AB675F" w:rsidRPr="002326A3" w:rsidRDefault="00754741"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本标准获得批准立项以后，全国自动化系统与集成标准化技术委员会</w:t>
      </w:r>
      <w:r w:rsidRPr="002326A3">
        <w:rPr>
          <w:rFonts w:ascii="宋体" w:eastAsia="宋体" w:hAnsi="宋体" w:cs="宋体"/>
          <w:sz w:val="24"/>
          <w:szCs w:val="24"/>
        </w:rPr>
        <w:t>/</w:t>
      </w:r>
      <w:r w:rsidRPr="002326A3">
        <w:rPr>
          <w:rFonts w:ascii="宋体" w:eastAsia="宋体" w:hAnsi="宋体" w:cs="宋体" w:hint="eastAsia"/>
          <w:sz w:val="24"/>
          <w:szCs w:val="24"/>
        </w:rPr>
        <w:t>机器人与机器人装备分技术委员会（</w:t>
      </w:r>
      <w:r w:rsidRPr="002326A3">
        <w:rPr>
          <w:rFonts w:ascii="宋体" w:eastAsia="宋体" w:hAnsi="宋体" w:cs="宋体"/>
          <w:sz w:val="24"/>
          <w:szCs w:val="24"/>
        </w:rPr>
        <w:t>SAC/TC159/SC2</w:t>
      </w:r>
      <w:r w:rsidRPr="002326A3">
        <w:rPr>
          <w:rFonts w:ascii="宋体" w:eastAsia="宋体" w:hAnsi="宋体" w:cs="宋体" w:hint="eastAsia"/>
          <w:sz w:val="24"/>
          <w:szCs w:val="24"/>
        </w:rPr>
        <w:t>）负责具体执行，分标委成立由</w:t>
      </w:r>
      <w:r w:rsidR="00AB675F" w:rsidRPr="002326A3">
        <w:rPr>
          <w:rFonts w:ascii="宋体" w:eastAsia="宋体" w:hAnsi="宋体" w:cs="宋体"/>
          <w:sz w:val="24"/>
          <w:szCs w:val="24"/>
        </w:rPr>
        <w:t>苏州沃伦韦尔高新技术股份有限公司、北京机械工业自动化研究所、江苏省医疗器械检验所、北京理工大学</w:t>
      </w:r>
      <w:r w:rsidR="00AB675F" w:rsidRPr="002326A3">
        <w:rPr>
          <w:rFonts w:ascii="宋体" w:eastAsia="宋体" w:hAnsi="宋体" w:cs="宋体" w:hint="eastAsia"/>
          <w:sz w:val="24"/>
          <w:szCs w:val="24"/>
        </w:rPr>
        <w:t>等单位组成的起草工作组。</w:t>
      </w:r>
    </w:p>
    <w:p w:rsidR="00EF5A26" w:rsidRPr="002326A3" w:rsidRDefault="00EF5A26"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为了起草本项标准，</w:t>
      </w:r>
      <w:r w:rsidR="00AB675F" w:rsidRPr="002326A3">
        <w:rPr>
          <w:rFonts w:ascii="宋体" w:eastAsia="宋体" w:hAnsi="宋体" w:cs="宋体" w:hint="eastAsia"/>
          <w:sz w:val="24"/>
          <w:szCs w:val="24"/>
        </w:rPr>
        <w:t>工作组</w:t>
      </w:r>
      <w:r w:rsidRPr="002326A3">
        <w:rPr>
          <w:rFonts w:ascii="宋体" w:eastAsia="宋体" w:hAnsi="宋体" w:cs="宋体" w:hint="eastAsia"/>
          <w:sz w:val="24"/>
          <w:szCs w:val="24"/>
        </w:rPr>
        <w:t>组织开展搜集了大量国内外关于</w:t>
      </w:r>
      <w:r w:rsidR="00A72A8E" w:rsidRPr="002326A3">
        <w:rPr>
          <w:rFonts w:ascii="宋体" w:eastAsia="宋体" w:hAnsi="宋体" w:cs="宋体" w:hint="eastAsia"/>
          <w:sz w:val="24"/>
          <w:szCs w:val="24"/>
        </w:rPr>
        <w:t>轨道物流传输系统的资料，并深入到国内许多用户的现场进行调查研究，了解国内轨道物流传输行业的现状和用户的实际需求</w:t>
      </w:r>
      <w:r w:rsidR="00AB675F" w:rsidRPr="002326A3">
        <w:rPr>
          <w:rFonts w:ascii="宋体" w:eastAsia="宋体" w:hAnsi="宋体" w:cs="宋体" w:hint="eastAsia"/>
          <w:sz w:val="24"/>
          <w:szCs w:val="24"/>
        </w:rPr>
        <w:t>，进行了物流传输系统安全、技术和功能性能</w:t>
      </w:r>
      <w:r w:rsidR="00A72A8E" w:rsidRPr="002326A3">
        <w:rPr>
          <w:rFonts w:ascii="宋体" w:eastAsia="宋体" w:hAnsi="宋体" w:cs="宋体" w:hint="eastAsia"/>
          <w:sz w:val="24"/>
          <w:szCs w:val="24"/>
        </w:rPr>
        <w:t>的研究，同时结合我国的行业现状，广泛征求国内大专院校、国外厂商、用户及专家的意见，进行了认真的讨论和科学的分析，为行业标准打下基础。</w:t>
      </w:r>
    </w:p>
    <w:p w:rsidR="0083482C" w:rsidRPr="002326A3" w:rsidRDefault="0083482C"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工作进展：</w:t>
      </w:r>
    </w:p>
    <w:p w:rsidR="003D3413" w:rsidRPr="00C42302" w:rsidRDefault="003D3413" w:rsidP="003D3413">
      <w:pPr>
        <w:pStyle w:val="Default"/>
        <w:numPr>
          <w:ilvl w:val="0"/>
          <w:numId w:val="2"/>
        </w:numPr>
        <w:rPr>
          <w:rFonts w:hAnsi="宋体"/>
          <w:b/>
          <w:color w:val="333333"/>
        </w:rPr>
      </w:pPr>
      <w:r w:rsidRPr="00C42302">
        <w:rPr>
          <w:rFonts w:hAnsi="宋体" w:hint="eastAsia"/>
          <w:b/>
          <w:color w:val="333333"/>
        </w:rPr>
        <w:t>立项申请</w:t>
      </w:r>
    </w:p>
    <w:p w:rsidR="003D3413" w:rsidRPr="002326A3" w:rsidRDefault="003D3413"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2</w:t>
      </w:r>
      <w:r w:rsidRPr="002326A3">
        <w:rPr>
          <w:rFonts w:ascii="宋体" w:eastAsia="宋体" w:hAnsi="宋体" w:cs="宋体"/>
          <w:sz w:val="24"/>
          <w:szCs w:val="24"/>
        </w:rPr>
        <w:t>01</w:t>
      </w:r>
      <w:r w:rsidR="00AE0B0B" w:rsidRPr="002326A3">
        <w:rPr>
          <w:rFonts w:ascii="宋体" w:eastAsia="宋体" w:hAnsi="宋体" w:cs="宋体"/>
          <w:sz w:val="24"/>
          <w:szCs w:val="24"/>
        </w:rPr>
        <w:t>6</w:t>
      </w:r>
      <w:r w:rsidRPr="002326A3">
        <w:rPr>
          <w:rFonts w:ascii="宋体" w:eastAsia="宋体" w:hAnsi="宋体" w:cs="宋体" w:hint="eastAsia"/>
          <w:sz w:val="24"/>
          <w:szCs w:val="24"/>
        </w:rPr>
        <w:t>年</w:t>
      </w:r>
      <w:r w:rsidR="00AE0B0B" w:rsidRPr="002326A3">
        <w:rPr>
          <w:rFonts w:ascii="宋体" w:eastAsia="宋体" w:hAnsi="宋体" w:cs="宋体" w:hint="eastAsia"/>
          <w:sz w:val="24"/>
          <w:szCs w:val="24"/>
        </w:rPr>
        <w:t>全国自动化系统与集成标准化技术委员会／机器人与机器人装备标准化分技术委员会（</w:t>
      </w:r>
      <w:r w:rsidR="00AE0B0B" w:rsidRPr="002326A3">
        <w:rPr>
          <w:rFonts w:ascii="宋体" w:eastAsia="宋体" w:hAnsi="宋体" w:cs="宋体"/>
          <w:sz w:val="24"/>
          <w:szCs w:val="24"/>
        </w:rPr>
        <w:t>SAC/TC159/SC2</w:t>
      </w:r>
      <w:r w:rsidR="001F08D3" w:rsidRPr="002326A3">
        <w:rPr>
          <w:rFonts w:ascii="宋体" w:eastAsia="宋体" w:hAnsi="宋体" w:cs="宋体" w:hint="eastAsia"/>
          <w:sz w:val="24"/>
          <w:szCs w:val="24"/>
        </w:rPr>
        <w:t>）开始关注轨道物流传输系统</w:t>
      </w:r>
      <w:r w:rsidR="00AE0B0B" w:rsidRPr="002326A3">
        <w:rPr>
          <w:rFonts w:ascii="宋体" w:eastAsia="宋体" w:hAnsi="宋体" w:cs="宋体" w:hint="eastAsia"/>
          <w:sz w:val="24"/>
          <w:szCs w:val="24"/>
        </w:rPr>
        <w:t>行业并展开对相关企业的调研，苏州沃伦韦尔高新技术股份有限公司作为国内规模最大的轨道物流传输系统生产和安装厂家，参与轨道物流传输系统行业标准立项的可行性研究，</w:t>
      </w:r>
      <w:r w:rsidR="00787E8A" w:rsidRPr="002326A3">
        <w:rPr>
          <w:rFonts w:ascii="宋体" w:eastAsia="宋体" w:hAnsi="宋体" w:cs="宋体" w:hint="eastAsia"/>
          <w:sz w:val="24"/>
          <w:szCs w:val="24"/>
        </w:rPr>
        <w:t>并于2</w:t>
      </w:r>
      <w:r w:rsidR="00787E8A" w:rsidRPr="002326A3">
        <w:rPr>
          <w:rFonts w:ascii="宋体" w:eastAsia="宋体" w:hAnsi="宋体" w:cs="宋体"/>
          <w:sz w:val="24"/>
          <w:szCs w:val="24"/>
        </w:rPr>
        <w:t>017</w:t>
      </w:r>
      <w:r w:rsidR="00787E8A" w:rsidRPr="002326A3">
        <w:rPr>
          <w:rFonts w:ascii="宋体" w:eastAsia="宋体" w:hAnsi="宋体" w:cs="宋体" w:hint="eastAsia"/>
          <w:sz w:val="24"/>
          <w:szCs w:val="24"/>
        </w:rPr>
        <w:t>年提出智能化轨道物流传输系统行业标准的立项申请。</w:t>
      </w:r>
    </w:p>
    <w:p w:rsidR="00D96B3A" w:rsidRPr="002326A3" w:rsidRDefault="00D96B3A"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2</w:t>
      </w:r>
      <w:r w:rsidRPr="002326A3">
        <w:rPr>
          <w:rFonts w:ascii="宋体" w:eastAsia="宋体" w:hAnsi="宋体" w:cs="宋体"/>
          <w:sz w:val="24"/>
          <w:szCs w:val="24"/>
        </w:rPr>
        <w:t>018</w:t>
      </w:r>
      <w:r w:rsidRPr="002326A3">
        <w:rPr>
          <w:rFonts w:ascii="宋体" w:eastAsia="宋体" w:hAnsi="宋体" w:cs="宋体" w:hint="eastAsia"/>
          <w:sz w:val="24"/>
          <w:szCs w:val="24"/>
        </w:rPr>
        <w:t>年3月，苏州沃伦韦尔高新技术股份有限公司申请的智能化轨道物流传输系统</w:t>
      </w:r>
      <w:r w:rsidR="004E37E3" w:rsidRPr="002326A3">
        <w:rPr>
          <w:rFonts w:ascii="宋体" w:eastAsia="宋体" w:hAnsi="宋体" w:cs="宋体" w:hint="eastAsia"/>
          <w:sz w:val="24"/>
          <w:szCs w:val="24"/>
        </w:rPr>
        <w:t>行业标准通过了2</w:t>
      </w:r>
      <w:r w:rsidR="004E37E3" w:rsidRPr="002326A3">
        <w:rPr>
          <w:rFonts w:ascii="宋体" w:eastAsia="宋体" w:hAnsi="宋体" w:cs="宋体"/>
          <w:sz w:val="24"/>
          <w:szCs w:val="24"/>
        </w:rPr>
        <w:t>018</w:t>
      </w:r>
      <w:r w:rsidR="004E37E3" w:rsidRPr="002326A3">
        <w:rPr>
          <w:rFonts w:ascii="宋体" w:eastAsia="宋体" w:hAnsi="宋体" w:cs="宋体" w:hint="eastAsia"/>
          <w:sz w:val="24"/>
          <w:szCs w:val="24"/>
        </w:rPr>
        <w:t>年第二批推荐性行业标准立项评估会，</w:t>
      </w:r>
      <w:r w:rsidR="004E37E3" w:rsidRPr="002326A3">
        <w:rPr>
          <w:rFonts w:ascii="宋体" w:eastAsia="宋体" w:hAnsi="宋体" w:cs="宋体"/>
          <w:sz w:val="24"/>
          <w:szCs w:val="24"/>
        </w:rPr>
        <w:t>4</w:t>
      </w:r>
      <w:r w:rsidR="004E37E3" w:rsidRPr="002326A3">
        <w:rPr>
          <w:rFonts w:ascii="宋体" w:eastAsia="宋体" w:hAnsi="宋体" w:cs="宋体" w:hint="eastAsia"/>
          <w:sz w:val="24"/>
          <w:szCs w:val="24"/>
        </w:rPr>
        <w:t>月2</w:t>
      </w:r>
      <w:r w:rsidR="004E37E3" w:rsidRPr="002326A3">
        <w:rPr>
          <w:rFonts w:ascii="宋体" w:eastAsia="宋体" w:hAnsi="宋体" w:cs="宋体"/>
          <w:sz w:val="24"/>
          <w:szCs w:val="24"/>
        </w:rPr>
        <w:t>9</w:t>
      </w:r>
      <w:r w:rsidR="004E37E3" w:rsidRPr="002326A3">
        <w:rPr>
          <w:rFonts w:ascii="宋体" w:eastAsia="宋体" w:hAnsi="宋体" w:cs="宋体" w:hint="eastAsia"/>
          <w:sz w:val="24"/>
          <w:szCs w:val="24"/>
        </w:rPr>
        <w:t>日工业和信息化部发布《201</w:t>
      </w:r>
      <w:r w:rsidR="004E37E3" w:rsidRPr="002326A3">
        <w:rPr>
          <w:rFonts w:ascii="宋体" w:eastAsia="宋体" w:hAnsi="宋体" w:cs="宋体"/>
          <w:sz w:val="24"/>
          <w:szCs w:val="24"/>
        </w:rPr>
        <w:t>8</w:t>
      </w:r>
      <w:r w:rsidR="004E37E3" w:rsidRPr="002326A3">
        <w:rPr>
          <w:rFonts w:ascii="宋体" w:eastAsia="宋体" w:hAnsi="宋体" w:cs="宋体" w:hint="eastAsia"/>
          <w:sz w:val="24"/>
          <w:szCs w:val="24"/>
        </w:rPr>
        <w:t>年第二批行业标准制修订和外文版项目计划》，将智能化轨道物流传输系统行业标准</w:t>
      </w:r>
      <w:r w:rsidR="004E37E3" w:rsidRPr="002326A3">
        <w:rPr>
          <w:rFonts w:ascii="宋体" w:eastAsia="宋体" w:hAnsi="宋体" w:cs="宋体" w:hint="eastAsia"/>
          <w:sz w:val="24"/>
          <w:szCs w:val="24"/>
        </w:rPr>
        <w:lastRenderedPageBreak/>
        <w:t>正式列入标准制定计划，计划编号为</w:t>
      </w:r>
      <w:hyperlink r:id="rId9" w:history="1">
        <w:r w:rsidR="004E37E3" w:rsidRPr="002326A3">
          <w:rPr>
            <w:rFonts w:ascii="宋体" w:eastAsia="宋体" w:hAnsi="宋体" w:cs="宋体"/>
            <w:sz w:val="24"/>
            <w:szCs w:val="24"/>
          </w:rPr>
          <w:t>2018-0727T-JB</w:t>
        </w:r>
      </w:hyperlink>
      <w:r w:rsidR="00AE0F1E" w:rsidRPr="002326A3">
        <w:rPr>
          <w:rFonts w:ascii="宋体" w:eastAsia="宋体" w:hAnsi="宋体" w:cs="宋体" w:hint="eastAsia"/>
          <w:sz w:val="24"/>
          <w:szCs w:val="24"/>
        </w:rPr>
        <w:t>，要求2</w:t>
      </w:r>
      <w:r w:rsidR="00AE0F1E" w:rsidRPr="002326A3">
        <w:rPr>
          <w:rFonts w:ascii="宋体" w:eastAsia="宋体" w:hAnsi="宋体" w:cs="宋体"/>
          <w:sz w:val="24"/>
          <w:szCs w:val="24"/>
        </w:rPr>
        <w:t>020</w:t>
      </w:r>
      <w:r w:rsidR="00AE0F1E" w:rsidRPr="002326A3">
        <w:rPr>
          <w:rFonts w:ascii="宋体" w:eastAsia="宋体" w:hAnsi="宋体" w:cs="宋体" w:hint="eastAsia"/>
          <w:sz w:val="24"/>
          <w:szCs w:val="24"/>
        </w:rPr>
        <w:t>年完成标准的发布。</w:t>
      </w:r>
    </w:p>
    <w:p w:rsidR="00DC7028" w:rsidRPr="00DC7028" w:rsidRDefault="00DC7028" w:rsidP="00DC7028">
      <w:pPr>
        <w:pStyle w:val="Default"/>
        <w:numPr>
          <w:ilvl w:val="0"/>
          <w:numId w:val="2"/>
        </w:numPr>
        <w:rPr>
          <w:rFonts w:hAnsi="宋体"/>
          <w:b/>
          <w:color w:val="333333"/>
        </w:rPr>
      </w:pPr>
      <w:r w:rsidRPr="00DC7028">
        <w:rPr>
          <w:rFonts w:hAnsi="宋体" w:hint="eastAsia"/>
          <w:b/>
          <w:color w:val="333333"/>
        </w:rPr>
        <w:t>标准征求意见稿</w:t>
      </w:r>
    </w:p>
    <w:p w:rsidR="0083482C" w:rsidRPr="002326A3" w:rsidRDefault="00AE0F1E"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sz w:val="24"/>
          <w:szCs w:val="24"/>
        </w:rPr>
        <w:t>2018</w:t>
      </w:r>
      <w:r w:rsidRPr="002326A3">
        <w:rPr>
          <w:rFonts w:ascii="宋体" w:eastAsia="宋体" w:hAnsi="宋体" w:cs="宋体" w:hint="eastAsia"/>
          <w:sz w:val="24"/>
          <w:szCs w:val="24"/>
        </w:rPr>
        <w:t>年5月，在标准制定项目立项批准后，</w:t>
      </w:r>
      <w:r w:rsidRPr="002326A3">
        <w:rPr>
          <w:rFonts w:ascii="宋体" w:eastAsia="宋体" w:hAnsi="宋体" w:cs="宋体"/>
          <w:sz w:val="24"/>
          <w:szCs w:val="24"/>
        </w:rPr>
        <w:t>SAC/TC159/SC2</w:t>
      </w:r>
      <w:r w:rsidRPr="002326A3">
        <w:rPr>
          <w:rFonts w:ascii="宋体" w:eastAsia="宋体" w:hAnsi="宋体" w:cs="宋体" w:hint="eastAsia"/>
          <w:sz w:val="24"/>
          <w:szCs w:val="24"/>
        </w:rPr>
        <w:t>立即开展标准起草相关工作，成立标准起草工作组（简称标准工作组），标准工作组要求苏州沃伦韦尔高新技术股份公司起草标准</w:t>
      </w:r>
      <w:r w:rsidR="00142A0E">
        <w:rPr>
          <w:rFonts w:ascii="宋体" w:eastAsia="宋体" w:hAnsi="宋体" w:cs="宋体" w:hint="eastAsia"/>
          <w:sz w:val="24"/>
          <w:szCs w:val="24"/>
        </w:rPr>
        <w:t>征求意见</w:t>
      </w:r>
      <w:bookmarkStart w:id="0" w:name="_GoBack"/>
      <w:bookmarkEnd w:id="0"/>
      <w:r w:rsidRPr="002326A3">
        <w:rPr>
          <w:rFonts w:ascii="宋体" w:eastAsia="宋体" w:hAnsi="宋体" w:cs="宋体" w:hint="eastAsia"/>
          <w:sz w:val="24"/>
          <w:szCs w:val="24"/>
        </w:rPr>
        <w:t>稿。</w:t>
      </w:r>
    </w:p>
    <w:p w:rsidR="00AE0F1E" w:rsidRDefault="00AE0F1E" w:rsidP="00AE0F1E">
      <w:pPr>
        <w:pStyle w:val="Default"/>
        <w:ind w:leftChars="337" w:left="708" w:firstLineChars="236" w:firstLine="566"/>
        <w:rPr>
          <w:rFonts w:hAnsi="宋体"/>
          <w:color w:val="333333"/>
        </w:rPr>
      </w:pPr>
    </w:p>
    <w:p w:rsidR="00AE0F1E" w:rsidRPr="00AE0F1E" w:rsidRDefault="00AE0F1E" w:rsidP="00AE0F1E">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E0F1E">
        <w:rPr>
          <w:rFonts w:ascii="宋体" w:eastAsia="宋体" w:hAnsi="宋体" w:cs="宋体" w:hint="eastAsia"/>
          <w:b/>
          <w:color w:val="333333"/>
          <w:kern w:val="0"/>
          <w:sz w:val="24"/>
          <w:szCs w:val="24"/>
        </w:rPr>
        <w:t>制定的原则和内容</w:t>
      </w:r>
    </w:p>
    <w:p w:rsidR="00DC7028" w:rsidRPr="00DC7028" w:rsidRDefault="00DC7028" w:rsidP="00F8077D">
      <w:pPr>
        <w:pStyle w:val="Default"/>
        <w:numPr>
          <w:ilvl w:val="1"/>
          <w:numId w:val="3"/>
        </w:numPr>
        <w:ind w:hanging="283"/>
        <w:rPr>
          <w:rFonts w:hAnsi="宋体"/>
          <w:b/>
          <w:color w:val="333333"/>
        </w:rPr>
      </w:pPr>
      <w:r w:rsidRPr="00DC7028">
        <w:rPr>
          <w:rFonts w:hAnsi="宋体" w:hint="eastAsia"/>
          <w:b/>
          <w:color w:val="333333"/>
        </w:rPr>
        <w:t>标准制定的原则</w:t>
      </w:r>
    </w:p>
    <w:p w:rsidR="00F651F4" w:rsidRPr="002326A3" w:rsidRDefault="00F651F4"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本标准编制格式按照G</w:t>
      </w:r>
      <w:r w:rsidRPr="002326A3">
        <w:rPr>
          <w:rFonts w:ascii="宋体" w:eastAsia="宋体" w:hAnsi="宋体" w:cs="宋体"/>
          <w:sz w:val="24"/>
          <w:szCs w:val="24"/>
        </w:rPr>
        <w:t>B/T 1.1-2009</w:t>
      </w:r>
      <w:r w:rsidRPr="002326A3">
        <w:rPr>
          <w:rFonts w:ascii="宋体" w:eastAsia="宋体" w:hAnsi="宋体" w:cs="宋体" w:hint="eastAsia"/>
          <w:sz w:val="24"/>
          <w:szCs w:val="24"/>
        </w:rPr>
        <w:t>《标准化工作导则》的格式要求进行编写。</w:t>
      </w:r>
    </w:p>
    <w:p w:rsidR="00F651F4" w:rsidRPr="002326A3" w:rsidRDefault="00F651F4"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制定的标准应能反映我国智能化轨道物流传输系统的最新水平。制定标准时尽可能做到简化、统一、协调、优化；既要考虑其先进性，也要考虑到实用性、可</w:t>
      </w:r>
      <w:r w:rsidR="00C42302" w:rsidRPr="002326A3">
        <w:rPr>
          <w:rFonts w:ascii="宋体" w:eastAsia="宋体" w:hAnsi="宋体" w:cs="宋体" w:hint="eastAsia"/>
          <w:sz w:val="24"/>
          <w:szCs w:val="24"/>
        </w:rPr>
        <w:t>操作性</w:t>
      </w:r>
      <w:r w:rsidRPr="002326A3">
        <w:rPr>
          <w:rFonts w:ascii="宋体" w:eastAsia="宋体" w:hAnsi="宋体" w:cs="宋体" w:hint="eastAsia"/>
          <w:sz w:val="24"/>
          <w:szCs w:val="24"/>
        </w:rPr>
        <w:t>性；既要</w:t>
      </w:r>
      <w:r w:rsidR="00C42302" w:rsidRPr="002326A3">
        <w:rPr>
          <w:rFonts w:ascii="宋体" w:eastAsia="宋体" w:hAnsi="宋体" w:cs="宋体" w:hint="eastAsia"/>
          <w:sz w:val="24"/>
          <w:szCs w:val="24"/>
        </w:rPr>
        <w:t>符合</w:t>
      </w:r>
      <w:r w:rsidRPr="002326A3">
        <w:rPr>
          <w:rFonts w:ascii="宋体" w:eastAsia="宋体" w:hAnsi="宋体" w:cs="宋体" w:hint="eastAsia"/>
          <w:sz w:val="24"/>
          <w:szCs w:val="24"/>
        </w:rPr>
        <w:t>国内外发展的需求，也要结合国内的实际情况。</w:t>
      </w:r>
    </w:p>
    <w:p w:rsidR="00F651F4" w:rsidRPr="002326A3" w:rsidRDefault="00F651F4"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sz w:val="24"/>
          <w:szCs w:val="24"/>
        </w:rPr>
        <w:t>紧密围绕行业产品设计、</w:t>
      </w:r>
      <w:r w:rsidR="00F6409F">
        <w:rPr>
          <w:rFonts w:ascii="宋体" w:eastAsia="宋体" w:hAnsi="宋体" w:cs="宋体" w:hint="eastAsia"/>
          <w:sz w:val="24"/>
          <w:szCs w:val="24"/>
        </w:rPr>
        <w:t>功能性能</w:t>
      </w:r>
      <w:r w:rsidRPr="002326A3">
        <w:rPr>
          <w:rFonts w:ascii="宋体" w:eastAsia="宋体" w:hAnsi="宋体" w:cs="宋体"/>
          <w:sz w:val="24"/>
          <w:szCs w:val="24"/>
        </w:rPr>
        <w:t>、检验和</w:t>
      </w:r>
      <w:r w:rsidR="00F6409F">
        <w:rPr>
          <w:rFonts w:ascii="宋体" w:eastAsia="宋体" w:hAnsi="宋体" w:cs="宋体" w:hint="eastAsia"/>
          <w:sz w:val="24"/>
          <w:szCs w:val="24"/>
        </w:rPr>
        <w:t>服务</w:t>
      </w:r>
      <w:r w:rsidRPr="002326A3">
        <w:rPr>
          <w:rFonts w:ascii="宋体" w:eastAsia="宋体" w:hAnsi="宋体" w:cs="宋体"/>
          <w:sz w:val="24"/>
          <w:szCs w:val="24"/>
        </w:rPr>
        <w:t>等活动，以及</w:t>
      </w:r>
      <w:r w:rsidRPr="002326A3">
        <w:rPr>
          <w:rFonts w:ascii="宋体" w:eastAsia="宋体" w:hAnsi="宋体" w:cs="宋体" w:hint="eastAsia"/>
          <w:sz w:val="24"/>
          <w:szCs w:val="24"/>
        </w:rPr>
        <w:t>用户</w:t>
      </w:r>
      <w:r w:rsidRPr="002326A3">
        <w:rPr>
          <w:rFonts w:ascii="宋体" w:eastAsia="宋体" w:hAnsi="宋体" w:cs="宋体"/>
          <w:sz w:val="24"/>
          <w:szCs w:val="24"/>
        </w:rPr>
        <w:t>关注的热点和焦点问题，突出标准对保证和提升产品质量、规范市场秩序和保护</w:t>
      </w:r>
      <w:r w:rsidRPr="002326A3">
        <w:rPr>
          <w:rFonts w:ascii="宋体" w:eastAsia="宋体" w:hAnsi="宋体" w:cs="宋体" w:hint="eastAsia"/>
          <w:sz w:val="24"/>
          <w:szCs w:val="24"/>
        </w:rPr>
        <w:t>用户</w:t>
      </w:r>
      <w:r w:rsidRPr="002326A3">
        <w:rPr>
          <w:rFonts w:ascii="宋体" w:eastAsia="宋体" w:hAnsi="宋体" w:cs="宋体"/>
          <w:sz w:val="24"/>
          <w:szCs w:val="24"/>
        </w:rPr>
        <w:t>合法权益的作用</w:t>
      </w:r>
      <w:r w:rsidRPr="002326A3">
        <w:rPr>
          <w:rFonts w:ascii="宋体" w:eastAsia="宋体" w:hAnsi="宋体" w:cs="宋体" w:hint="eastAsia"/>
          <w:sz w:val="24"/>
          <w:szCs w:val="24"/>
        </w:rPr>
        <w:t>。</w:t>
      </w:r>
    </w:p>
    <w:p w:rsidR="00AE0F1E" w:rsidRDefault="006B27D7" w:rsidP="00F8077D">
      <w:pPr>
        <w:pStyle w:val="Default"/>
        <w:numPr>
          <w:ilvl w:val="1"/>
          <w:numId w:val="3"/>
        </w:numPr>
        <w:ind w:hanging="283"/>
        <w:rPr>
          <w:rFonts w:hAnsi="宋体"/>
          <w:b/>
          <w:color w:val="333333"/>
        </w:rPr>
      </w:pPr>
      <w:r w:rsidRPr="00F8077D">
        <w:rPr>
          <w:rFonts w:hAnsi="宋体" w:hint="eastAsia"/>
          <w:b/>
          <w:color w:val="333333"/>
        </w:rPr>
        <w:t>标准主要内容</w:t>
      </w:r>
    </w:p>
    <w:p w:rsidR="0091625F" w:rsidRPr="00945ED6" w:rsidRDefault="0091625F" w:rsidP="0091625F">
      <w:pPr>
        <w:pStyle w:val="Default"/>
        <w:ind w:left="992"/>
        <w:rPr>
          <w:rFonts w:hAnsi="宋体"/>
          <w:b/>
          <w:color w:val="333333"/>
        </w:rPr>
      </w:pPr>
      <w:r w:rsidRPr="00945ED6">
        <w:rPr>
          <w:rFonts w:hAnsi="宋体" w:hint="eastAsia"/>
          <w:b/>
          <w:color w:val="333333"/>
        </w:rPr>
        <w:t>标准共8各部分，主要包括以下内容</w:t>
      </w:r>
      <w:r w:rsidR="009C3FBF" w:rsidRPr="00945ED6">
        <w:rPr>
          <w:rFonts w:hAnsi="宋体" w:hint="eastAsia"/>
          <w:b/>
          <w:color w:val="333333"/>
        </w:rPr>
        <w:t>：</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1" w:name="_Toc399146450"/>
      <w:bookmarkStart w:id="2" w:name="_Toc401921992"/>
      <w:bookmarkStart w:id="3" w:name="_Toc519607956"/>
      <w:r w:rsidRPr="00945ED6">
        <w:rPr>
          <w:rFonts w:ascii="宋体" w:eastAsia="宋体" w:hAnsi="宋体" w:hint="eastAsia"/>
          <w:sz w:val="24"/>
          <w:szCs w:val="24"/>
        </w:rPr>
        <w:t>范围</w:t>
      </w:r>
      <w:bookmarkEnd w:id="1"/>
      <w:bookmarkEnd w:id="2"/>
      <w:bookmarkEnd w:id="3"/>
    </w:p>
    <w:p w:rsidR="006E185F" w:rsidRPr="00945ED6" w:rsidRDefault="006E185F"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本标准规定了智能化轨道物流传输系统的术语和定义、要求</w:t>
      </w:r>
      <w:r w:rsidR="009C3FBF" w:rsidRPr="00945ED6">
        <w:rPr>
          <w:rFonts w:ascii="宋体" w:eastAsia="宋体" w:hAnsi="宋体" w:cs="宋体" w:hint="eastAsia"/>
          <w:sz w:val="24"/>
          <w:szCs w:val="24"/>
        </w:rPr>
        <w:t>及</w:t>
      </w:r>
      <w:r w:rsidRPr="00945ED6">
        <w:rPr>
          <w:rFonts w:ascii="宋体" w:eastAsia="宋体" w:hAnsi="宋体" w:cs="宋体" w:hint="eastAsia"/>
          <w:sz w:val="24"/>
          <w:szCs w:val="24"/>
        </w:rPr>
        <w:t>试验方法、检验规则、标志、运输和贮存。</w:t>
      </w:r>
    </w:p>
    <w:p w:rsidR="006E185F" w:rsidRPr="00945ED6" w:rsidRDefault="006E185F"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本标准适用于智能化轨道物流传输系统，该产品供图书馆、机场、高层写字楼、工业工厂、医院等场所传输物品用。</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4" w:name="_Toc399146451"/>
      <w:bookmarkStart w:id="5" w:name="_Toc401921993"/>
      <w:bookmarkStart w:id="6" w:name="_Toc519607957"/>
      <w:r w:rsidRPr="00945ED6">
        <w:rPr>
          <w:rFonts w:ascii="宋体" w:eastAsia="宋体" w:hAnsi="宋体" w:hint="eastAsia"/>
          <w:sz w:val="24"/>
          <w:szCs w:val="24"/>
        </w:rPr>
        <w:t>规范性引用文件</w:t>
      </w:r>
      <w:bookmarkEnd w:id="4"/>
      <w:bookmarkEnd w:id="5"/>
      <w:bookmarkEnd w:id="6"/>
    </w:p>
    <w:p w:rsidR="00A34A71" w:rsidRPr="00945ED6" w:rsidRDefault="006E185F"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下列文件对于本文件的引用是必不可少的。凡是注日期的引用文件，仅注日期的版本适用于本文件。凡是不注日期的引用文件，其最新版本（包括所有的修改单）适用于本文件。</w:t>
      </w:r>
    </w:p>
    <w:p w:rsidR="006E185F" w:rsidRPr="00945ED6" w:rsidRDefault="0091625F" w:rsidP="000C25B3">
      <w:pPr>
        <w:pStyle w:val="a1"/>
        <w:numPr>
          <w:ilvl w:val="0"/>
          <w:numId w:val="5"/>
        </w:numPr>
        <w:spacing w:before="156" w:after="156"/>
        <w:ind w:firstLine="856"/>
        <w:rPr>
          <w:rFonts w:ascii="宋体" w:eastAsia="宋体" w:hAnsi="宋体"/>
          <w:sz w:val="24"/>
          <w:szCs w:val="24"/>
        </w:rPr>
      </w:pPr>
      <w:r w:rsidRPr="00945ED6">
        <w:rPr>
          <w:rFonts w:ascii="宋体" w:eastAsia="宋体" w:hAnsi="宋体" w:hint="eastAsia"/>
          <w:sz w:val="24"/>
          <w:szCs w:val="24"/>
        </w:rPr>
        <w:t>术语和定义</w:t>
      </w:r>
    </w:p>
    <w:p w:rsidR="001664F9" w:rsidRPr="00945ED6" w:rsidRDefault="005E601A" w:rsidP="002326A3">
      <w:pPr>
        <w:tabs>
          <w:tab w:val="left" w:pos="1676"/>
        </w:tabs>
        <w:spacing w:line="360" w:lineRule="auto"/>
        <w:ind w:leftChars="337" w:left="708" w:firstLineChars="200" w:firstLine="480"/>
        <w:rPr>
          <w:rFonts w:ascii="宋体" w:eastAsia="宋体" w:hAnsi="宋体"/>
          <w:sz w:val="24"/>
          <w:szCs w:val="24"/>
        </w:rPr>
      </w:pPr>
      <w:r w:rsidRPr="00945ED6">
        <w:rPr>
          <w:rFonts w:ascii="宋体" w:eastAsia="宋体" w:hAnsi="宋体" w:cs="宋体" w:hint="eastAsia"/>
          <w:sz w:val="24"/>
          <w:szCs w:val="24"/>
        </w:rPr>
        <w:t>规定了轨道物流传输系统的工作条件。</w:t>
      </w:r>
    </w:p>
    <w:p w:rsidR="006E185F" w:rsidRPr="00945ED6" w:rsidRDefault="0091625F" w:rsidP="000C25B3">
      <w:pPr>
        <w:pStyle w:val="a1"/>
        <w:numPr>
          <w:ilvl w:val="0"/>
          <w:numId w:val="5"/>
        </w:numPr>
        <w:spacing w:before="156" w:after="156"/>
        <w:ind w:firstLine="856"/>
        <w:rPr>
          <w:rFonts w:ascii="宋体" w:eastAsia="宋体" w:hAnsi="宋体"/>
          <w:sz w:val="24"/>
          <w:szCs w:val="24"/>
        </w:rPr>
      </w:pPr>
      <w:r w:rsidRPr="00945ED6">
        <w:rPr>
          <w:rFonts w:ascii="宋体" w:eastAsia="宋体" w:hAnsi="宋体" w:hint="eastAsia"/>
          <w:sz w:val="24"/>
          <w:szCs w:val="24"/>
        </w:rPr>
        <w:t>基本参数</w:t>
      </w:r>
    </w:p>
    <w:p w:rsidR="001664F9" w:rsidRPr="00945ED6" w:rsidRDefault="005E601A" w:rsidP="002326A3">
      <w:pPr>
        <w:tabs>
          <w:tab w:val="left" w:pos="1676"/>
        </w:tabs>
        <w:spacing w:line="360" w:lineRule="auto"/>
        <w:ind w:leftChars="337" w:left="708" w:firstLineChars="200" w:firstLine="480"/>
        <w:rPr>
          <w:rFonts w:ascii="宋体" w:eastAsia="宋体" w:hAnsi="宋体"/>
          <w:sz w:val="24"/>
          <w:szCs w:val="24"/>
        </w:rPr>
      </w:pPr>
      <w:r w:rsidRPr="00945ED6">
        <w:rPr>
          <w:rFonts w:ascii="宋体" w:eastAsia="宋体" w:hAnsi="宋体" w:cs="宋体" w:hint="eastAsia"/>
          <w:sz w:val="24"/>
          <w:szCs w:val="24"/>
        </w:rPr>
        <w:t>规定了</w:t>
      </w:r>
      <w:r w:rsidR="0091625F" w:rsidRPr="00945ED6">
        <w:rPr>
          <w:rFonts w:ascii="宋体" w:eastAsia="宋体" w:hAnsi="宋体" w:cs="宋体" w:hint="eastAsia"/>
          <w:sz w:val="24"/>
          <w:szCs w:val="24"/>
        </w:rPr>
        <w:t>正常工作条件和系统基本参数类别</w:t>
      </w:r>
      <w:r w:rsidRPr="00945ED6">
        <w:rPr>
          <w:rFonts w:ascii="宋体" w:eastAsia="宋体" w:hAnsi="宋体" w:cs="宋体" w:hint="eastAsia"/>
          <w:sz w:val="24"/>
          <w:szCs w:val="24"/>
        </w:rPr>
        <w:t>。</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7" w:name="_Toc519607975"/>
      <w:r w:rsidRPr="00945ED6">
        <w:rPr>
          <w:rFonts w:ascii="宋体" w:eastAsia="宋体" w:hAnsi="宋体" w:hint="eastAsia"/>
          <w:sz w:val="24"/>
          <w:szCs w:val="24"/>
        </w:rPr>
        <w:t>要求</w:t>
      </w:r>
      <w:bookmarkEnd w:id="7"/>
    </w:p>
    <w:p w:rsidR="001664F9" w:rsidRPr="00FE1B39" w:rsidRDefault="00B70A3A" w:rsidP="0091625F">
      <w:pPr>
        <w:pStyle w:val="a1"/>
        <w:numPr>
          <w:ilvl w:val="0"/>
          <w:numId w:val="0"/>
        </w:numPr>
        <w:spacing w:before="156" w:after="156"/>
        <w:ind w:left="1276"/>
        <w:rPr>
          <w:rFonts w:ascii="宋体" w:eastAsia="宋体" w:hAnsi="宋体"/>
          <w:b/>
          <w:sz w:val="24"/>
          <w:szCs w:val="24"/>
        </w:rPr>
      </w:pPr>
      <w:bookmarkStart w:id="8" w:name="_Toc519607976"/>
      <w:r>
        <w:rPr>
          <w:rFonts w:ascii="宋体" w:eastAsia="宋体" w:hAnsi="宋体" w:hint="eastAsia"/>
          <w:b/>
          <w:sz w:val="24"/>
          <w:szCs w:val="24"/>
        </w:rPr>
        <w:t>5</w:t>
      </w:r>
      <w:r>
        <w:rPr>
          <w:rFonts w:ascii="宋体" w:eastAsia="宋体" w:hAnsi="宋体"/>
          <w:b/>
          <w:sz w:val="24"/>
          <w:szCs w:val="24"/>
        </w:rPr>
        <w:t>.1</w:t>
      </w:r>
      <w:r w:rsidR="009C3FBF" w:rsidRPr="00FE1B39">
        <w:rPr>
          <w:rFonts w:ascii="宋体" w:eastAsia="宋体" w:hAnsi="宋体" w:hint="eastAsia"/>
          <w:b/>
          <w:sz w:val="24"/>
          <w:szCs w:val="24"/>
        </w:rPr>
        <w:t>工程设计要求</w:t>
      </w:r>
      <w:bookmarkEnd w:id="8"/>
    </w:p>
    <w:p w:rsidR="006E185F" w:rsidRPr="00945ED6" w:rsidRDefault="005E601A"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lastRenderedPageBreak/>
        <w:t>规定了使用方系统在</w:t>
      </w:r>
      <w:r w:rsidR="006E185F" w:rsidRPr="00945ED6">
        <w:rPr>
          <w:rFonts w:ascii="宋体" w:eastAsia="宋体" w:hAnsi="宋体" w:cs="宋体" w:hint="eastAsia"/>
          <w:sz w:val="24"/>
          <w:szCs w:val="24"/>
        </w:rPr>
        <w:t>物流</w:t>
      </w:r>
      <w:r w:rsidR="006D229D" w:rsidRPr="00945ED6">
        <w:rPr>
          <w:rFonts w:ascii="宋体" w:eastAsia="宋体" w:hAnsi="宋体" w:cs="宋体" w:hint="eastAsia"/>
          <w:sz w:val="24"/>
          <w:szCs w:val="24"/>
        </w:rPr>
        <w:t>流程</w:t>
      </w:r>
      <w:r w:rsidRPr="00945ED6">
        <w:rPr>
          <w:rFonts w:ascii="宋体" w:eastAsia="宋体" w:hAnsi="宋体" w:cs="宋体" w:hint="eastAsia"/>
          <w:sz w:val="24"/>
          <w:szCs w:val="24"/>
        </w:rPr>
        <w:t>方面的设计要求，</w:t>
      </w:r>
      <w:r w:rsidR="009C3FBF" w:rsidRPr="00945ED6">
        <w:rPr>
          <w:rFonts w:ascii="宋体" w:eastAsia="宋体" w:hAnsi="宋体" w:cs="宋体" w:hint="eastAsia"/>
          <w:sz w:val="24"/>
          <w:szCs w:val="24"/>
        </w:rPr>
        <w:t>规定了物流拓扑</w:t>
      </w:r>
      <w:r w:rsidR="00C25BD2">
        <w:rPr>
          <w:rFonts w:ascii="宋体" w:eastAsia="宋体" w:hAnsi="宋体" w:cs="宋体" w:hint="eastAsia"/>
          <w:sz w:val="24"/>
          <w:szCs w:val="24"/>
        </w:rPr>
        <w:t>图</w:t>
      </w:r>
      <w:r w:rsidR="009C3FBF" w:rsidRPr="00945ED6">
        <w:rPr>
          <w:rFonts w:ascii="宋体" w:eastAsia="宋体" w:hAnsi="宋体" w:cs="宋体" w:hint="eastAsia"/>
          <w:sz w:val="24"/>
          <w:szCs w:val="24"/>
        </w:rPr>
        <w:t>制定是需要考虑的因素</w:t>
      </w:r>
      <w:r w:rsidRPr="00945ED6">
        <w:rPr>
          <w:rFonts w:ascii="宋体" w:eastAsia="宋体" w:hAnsi="宋体" w:cs="宋体" w:hint="eastAsia"/>
          <w:sz w:val="24"/>
          <w:szCs w:val="24"/>
        </w:rPr>
        <w:t>。</w:t>
      </w:r>
      <w:r w:rsidR="009C3FBF" w:rsidRPr="00945ED6">
        <w:rPr>
          <w:rFonts w:ascii="宋体" w:eastAsia="宋体" w:hAnsi="宋体" w:cs="宋体" w:hint="eastAsia"/>
          <w:sz w:val="24"/>
          <w:szCs w:val="24"/>
        </w:rPr>
        <w:t>以及</w:t>
      </w:r>
      <w:r w:rsidR="00C25BD2">
        <w:rPr>
          <w:rFonts w:ascii="宋体" w:eastAsia="宋体" w:hAnsi="宋体" w:cs="宋体" w:hint="eastAsia"/>
          <w:sz w:val="24"/>
          <w:szCs w:val="24"/>
        </w:rPr>
        <w:t>物流传输系统</w:t>
      </w:r>
      <w:r w:rsidR="009C3FBF" w:rsidRPr="00945ED6">
        <w:rPr>
          <w:rFonts w:ascii="宋体" w:eastAsia="宋体" w:hAnsi="宋体" w:cs="宋体" w:hint="eastAsia"/>
          <w:sz w:val="24"/>
          <w:szCs w:val="24"/>
        </w:rPr>
        <w:t>跨消防分区</w:t>
      </w:r>
      <w:r w:rsidR="00C25BD2">
        <w:rPr>
          <w:rFonts w:ascii="宋体" w:eastAsia="宋体" w:hAnsi="宋体" w:cs="宋体" w:hint="eastAsia"/>
          <w:sz w:val="24"/>
          <w:szCs w:val="24"/>
        </w:rPr>
        <w:t>时应</w:t>
      </w:r>
      <w:r w:rsidR="009C3FBF" w:rsidRPr="00945ED6">
        <w:rPr>
          <w:rFonts w:ascii="宋体" w:eastAsia="宋体" w:hAnsi="宋体" w:cs="宋体" w:hint="eastAsia"/>
          <w:sz w:val="24"/>
          <w:szCs w:val="24"/>
        </w:rPr>
        <w:t>采取的措施。</w:t>
      </w:r>
    </w:p>
    <w:p w:rsidR="006E185F" w:rsidRPr="00FE1B39" w:rsidRDefault="00B70A3A" w:rsidP="0091625F">
      <w:pPr>
        <w:pStyle w:val="a1"/>
        <w:numPr>
          <w:ilvl w:val="0"/>
          <w:numId w:val="0"/>
        </w:numPr>
        <w:spacing w:before="156" w:after="156"/>
        <w:ind w:left="1276"/>
        <w:rPr>
          <w:rFonts w:ascii="宋体" w:eastAsia="宋体" w:hAnsi="宋体"/>
          <w:b/>
          <w:sz w:val="24"/>
          <w:szCs w:val="24"/>
        </w:rPr>
      </w:pPr>
      <w:bookmarkStart w:id="9" w:name="_Toc519607977"/>
      <w:r>
        <w:rPr>
          <w:rFonts w:ascii="宋体" w:eastAsia="宋体" w:hAnsi="宋体" w:hint="eastAsia"/>
          <w:b/>
          <w:sz w:val="24"/>
          <w:szCs w:val="24"/>
        </w:rPr>
        <w:t>5</w:t>
      </w:r>
      <w:r>
        <w:rPr>
          <w:rFonts w:ascii="宋体" w:eastAsia="宋体" w:hAnsi="宋体"/>
          <w:b/>
          <w:sz w:val="24"/>
          <w:szCs w:val="24"/>
        </w:rPr>
        <w:t>.2</w:t>
      </w:r>
      <w:r w:rsidR="009C3FBF" w:rsidRPr="00FE1B39">
        <w:rPr>
          <w:rFonts w:ascii="宋体" w:eastAsia="宋体" w:hAnsi="宋体" w:hint="eastAsia"/>
          <w:b/>
          <w:sz w:val="24"/>
          <w:szCs w:val="24"/>
        </w:rPr>
        <w:t>产品</w:t>
      </w:r>
      <w:r w:rsidR="006E185F" w:rsidRPr="00FE1B39">
        <w:rPr>
          <w:rFonts w:ascii="宋体" w:eastAsia="宋体" w:hAnsi="宋体" w:hint="eastAsia"/>
          <w:b/>
          <w:sz w:val="24"/>
          <w:szCs w:val="24"/>
        </w:rPr>
        <w:t>要求</w:t>
      </w:r>
      <w:bookmarkEnd w:id="9"/>
    </w:p>
    <w:p w:rsidR="002B0800"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.2.1</w:t>
      </w:r>
      <w:r w:rsidR="003B1EDE" w:rsidRPr="00945ED6">
        <w:rPr>
          <w:rFonts w:ascii="宋体" w:eastAsia="宋体" w:hAnsi="宋体" w:cs="宋体" w:hint="eastAsia"/>
          <w:sz w:val="24"/>
          <w:szCs w:val="24"/>
        </w:rPr>
        <w:t>规定了运载小车</w:t>
      </w:r>
      <w:r>
        <w:rPr>
          <w:rFonts w:ascii="宋体" w:eastAsia="宋体" w:hAnsi="宋体" w:cs="宋体" w:hint="eastAsia"/>
          <w:sz w:val="24"/>
          <w:szCs w:val="24"/>
        </w:rPr>
        <w:t>的基本功能要求</w:t>
      </w:r>
      <w:r w:rsidR="003B1EDE" w:rsidRPr="00945ED6">
        <w:rPr>
          <w:rFonts w:ascii="宋体" w:eastAsia="宋体" w:hAnsi="宋体" w:cs="宋体" w:hint="eastAsia"/>
          <w:sz w:val="24"/>
          <w:szCs w:val="24"/>
        </w:rPr>
        <w:t>、</w:t>
      </w:r>
      <w:r>
        <w:rPr>
          <w:rFonts w:ascii="宋体" w:eastAsia="宋体" w:hAnsi="宋体" w:cs="宋体" w:hint="eastAsia"/>
          <w:sz w:val="24"/>
          <w:szCs w:val="24"/>
        </w:rPr>
        <w:t>运行撞击防护要求、供电方式要求、储存环境及试验要求、医院环境下的自消毒要求及试验方法。</w:t>
      </w:r>
    </w:p>
    <w:p w:rsidR="002B0800"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.2.2</w:t>
      </w:r>
      <w:r>
        <w:rPr>
          <w:rFonts w:ascii="宋体" w:eastAsia="宋体" w:hAnsi="宋体" w:cs="宋体" w:hint="eastAsia"/>
          <w:sz w:val="24"/>
          <w:szCs w:val="24"/>
        </w:rPr>
        <w:t>规定了</w:t>
      </w:r>
      <w:r w:rsidR="003B1EDE" w:rsidRPr="00945ED6">
        <w:rPr>
          <w:rFonts w:ascii="宋体" w:eastAsia="宋体" w:hAnsi="宋体" w:cs="宋体" w:hint="eastAsia"/>
          <w:sz w:val="24"/>
          <w:szCs w:val="24"/>
        </w:rPr>
        <w:t>物流传输系统站点</w:t>
      </w:r>
      <w:r>
        <w:rPr>
          <w:rFonts w:ascii="宋体" w:eastAsia="宋体" w:hAnsi="宋体" w:cs="宋体" w:hint="eastAsia"/>
          <w:sz w:val="24"/>
          <w:szCs w:val="24"/>
        </w:rPr>
        <w:t>控制要求、超重及齿条安装方面的安全要求。</w:t>
      </w:r>
    </w:p>
    <w:p w:rsidR="002B0800"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 xml:space="preserve">.2.3  </w:t>
      </w:r>
      <w:r>
        <w:rPr>
          <w:rFonts w:ascii="宋体" w:eastAsia="宋体" w:hAnsi="宋体" w:cs="宋体" w:hint="eastAsia"/>
          <w:sz w:val="24"/>
          <w:szCs w:val="24"/>
        </w:rPr>
        <w:t>鉴于信号干扰方面的弊端，推荐了有线通讯的方式。</w:t>
      </w:r>
    </w:p>
    <w:p w:rsidR="00FE1B39"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 xml:space="preserve">.2.4 </w:t>
      </w:r>
      <w:r w:rsidR="00FE1B39">
        <w:rPr>
          <w:rFonts w:ascii="宋体" w:eastAsia="宋体" w:hAnsi="宋体" w:cs="宋体" w:hint="eastAsia"/>
          <w:sz w:val="24"/>
          <w:szCs w:val="24"/>
        </w:rPr>
        <w:t>依据《</w:t>
      </w:r>
      <w:r w:rsidR="00FE1B39" w:rsidRPr="00FE1B39">
        <w:rPr>
          <w:rFonts w:ascii="宋体" w:eastAsia="宋体" w:hAnsi="宋体" w:cs="宋体" w:hint="eastAsia"/>
          <w:sz w:val="24"/>
          <w:szCs w:val="24"/>
        </w:rPr>
        <w:t>民用建筑电气设计规范</w:t>
      </w:r>
      <w:r w:rsidR="00FE1B39">
        <w:rPr>
          <w:rFonts w:ascii="宋体" w:eastAsia="宋体" w:hAnsi="宋体" w:cs="宋体" w:hint="eastAsia"/>
          <w:sz w:val="24"/>
          <w:szCs w:val="24"/>
        </w:rPr>
        <w:t>》J</w:t>
      </w:r>
      <w:r w:rsidR="00FE1B39">
        <w:rPr>
          <w:rFonts w:ascii="宋体" w:eastAsia="宋体" w:hAnsi="宋体" w:cs="宋体"/>
          <w:sz w:val="24"/>
          <w:szCs w:val="24"/>
        </w:rPr>
        <w:t>DJ/T16-2008</w:t>
      </w:r>
      <w:r w:rsidR="00FE1B39">
        <w:rPr>
          <w:rFonts w:ascii="宋体" w:eastAsia="宋体" w:hAnsi="宋体" w:cs="宋体" w:hint="eastAsia"/>
          <w:sz w:val="24"/>
          <w:szCs w:val="24"/>
        </w:rPr>
        <w:t>，规定了</w:t>
      </w:r>
      <w:r w:rsidR="00FE1B39" w:rsidRPr="00FE1B39">
        <w:rPr>
          <w:rFonts w:ascii="宋体" w:eastAsia="宋体" w:hAnsi="宋体" w:cs="宋体" w:hint="eastAsia"/>
          <w:sz w:val="24"/>
          <w:szCs w:val="24"/>
        </w:rPr>
        <w:t>接地端子与接地金属部件之间连接应具有低电阻，其电阻值不应超过</w:t>
      </w:r>
      <w:r w:rsidR="00FE1B39" w:rsidRPr="00FE1B39">
        <w:rPr>
          <w:rFonts w:ascii="宋体" w:eastAsia="宋体" w:hAnsi="宋体" w:cs="宋体"/>
          <w:sz w:val="24"/>
          <w:szCs w:val="24"/>
        </w:rPr>
        <w:t>4</w:t>
      </w:r>
      <w:r w:rsidR="00FE1B39" w:rsidRPr="00FE1B39">
        <w:rPr>
          <w:rFonts w:ascii="宋体" w:eastAsia="宋体" w:hAnsi="宋体" w:cs="宋体" w:hint="eastAsia"/>
          <w:sz w:val="24"/>
          <w:szCs w:val="24"/>
        </w:rPr>
        <w:t>Ω</w:t>
      </w:r>
      <w:r w:rsidR="00FE1B39">
        <w:rPr>
          <w:rFonts w:ascii="宋体" w:eastAsia="宋体" w:hAnsi="宋体" w:cs="宋体" w:hint="eastAsia"/>
          <w:sz w:val="24"/>
          <w:szCs w:val="24"/>
        </w:rPr>
        <w:t>；</w:t>
      </w:r>
    </w:p>
    <w:p w:rsidR="00122FAB" w:rsidRPr="00122FAB" w:rsidRDefault="00122FAB" w:rsidP="00122FAB">
      <w:pPr>
        <w:tabs>
          <w:tab w:val="left" w:pos="1676"/>
        </w:tabs>
        <w:spacing w:line="360" w:lineRule="auto"/>
        <w:ind w:leftChars="337" w:left="708" w:firstLineChars="200" w:firstLine="480"/>
        <w:rPr>
          <w:rFonts w:ascii="宋体" w:eastAsia="宋体" w:hAnsi="宋体" w:cs="宋体"/>
          <w:sz w:val="24"/>
          <w:szCs w:val="24"/>
        </w:rPr>
      </w:pPr>
      <w:r w:rsidRPr="00122FAB">
        <w:rPr>
          <w:rFonts w:ascii="宋体" w:eastAsia="宋体" w:hAnsi="宋体" w:cs="宋体" w:hint="eastAsia"/>
          <w:sz w:val="24"/>
          <w:szCs w:val="24"/>
        </w:rPr>
        <w:t>耐压试验的方法和结果应符合GB 5226.1</w:t>
      </w:r>
      <w:r w:rsidRPr="00122FAB">
        <w:rPr>
          <w:rFonts w:ascii="宋体" w:eastAsia="宋体" w:hAnsi="宋体" w:cs="宋体"/>
          <w:sz w:val="24"/>
          <w:szCs w:val="24"/>
        </w:rPr>
        <w:t>-2008</w:t>
      </w:r>
      <w:r w:rsidRPr="00122FAB">
        <w:rPr>
          <w:rFonts w:ascii="宋体" w:eastAsia="宋体" w:hAnsi="宋体" w:cs="宋体" w:hint="eastAsia"/>
          <w:sz w:val="24"/>
          <w:szCs w:val="24"/>
        </w:rPr>
        <w:t>《机械电气设备 第1部分：通用技术条件》第18.4条。</w:t>
      </w:r>
    </w:p>
    <w:p w:rsidR="002B0800"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由于轨道物流传输系统在医院领域也得到广阔的应用，</w:t>
      </w:r>
      <w:r w:rsidR="00122FAB">
        <w:rPr>
          <w:rFonts w:ascii="宋体" w:eastAsia="宋体" w:hAnsi="宋体" w:cs="宋体" w:hint="eastAsia"/>
          <w:sz w:val="24"/>
          <w:szCs w:val="24"/>
        </w:rPr>
        <w:t>在医用环境中使用的</w:t>
      </w:r>
      <w:r>
        <w:rPr>
          <w:rFonts w:ascii="宋体" w:eastAsia="宋体" w:hAnsi="宋体" w:cs="宋体" w:hint="eastAsia"/>
          <w:sz w:val="24"/>
          <w:szCs w:val="24"/>
        </w:rPr>
        <w:t>物流系统的电介质强度依据</w:t>
      </w:r>
      <w:r w:rsidRPr="002B0800">
        <w:rPr>
          <w:rFonts w:ascii="宋体" w:eastAsia="宋体" w:hAnsi="宋体" w:cs="宋体" w:hint="eastAsia"/>
          <w:sz w:val="24"/>
          <w:szCs w:val="24"/>
        </w:rPr>
        <w:t>GB 9706.1-2007 《医用电气设备 第1部分：安全通用要求》做了规定。</w:t>
      </w:r>
    </w:p>
    <w:p w:rsidR="00FE1B39" w:rsidRPr="00FE1B39" w:rsidRDefault="00FE1B39" w:rsidP="00FE1B39">
      <w:pPr>
        <w:tabs>
          <w:tab w:val="left" w:pos="1676"/>
        </w:tabs>
        <w:spacing w:line="360" w:lineRule="auto"/>
        <w:ind w:leftChars="337" w:left="708" w:firstLineChars="200" w:firstLine="480"/>
        <w:rPr>
          <w:rFonts w:ascii="宋体" w:eastAsia="宋体" w:hAnsi="宋体" w:cs="宋体"/>
          <w:sz w:val="24"/>
          <w:szCs w:val="24"/>
        </w:rPr>
      </w:pPr>
      <w:r w:rsidRPr="00FE1B39">
        <w:rPr>
          <w:rFonts w:ascii="宋体" w:eastAsia="宋体" w:hAnsi="宋体" w:cs="宋体" w:hint="eastAsia"/>
          <w:sz w:val="24"/>
          <w:szCs w:val="24"/>
        </w:rPr>
        <w:t>根据国家标准GB/T 3805-2008</w:t>
      </w:r>
      <w:r w:rsidRPr="00FE1B39">
        <w:rPr>
          <w:rFonts w:ascii="宋体" w:eastAsia="宋体" w:hAnsi="宋体" w:cs="宋体"/>
          <w:sz w:val="24"/>
          <w:szCs w:val="24"/>
        </w:rPr>
        <w:t xml:space="preserve"> </w:t>
      </w:r>
      <w:r w:rsidRPr="00FE1B39">
        <w:rPr>
          <w:rFonts w:ascii="宋体" w:eastAsia="宋体" w:hAnsi="宋体" w:cs="宋体" w:hint="eastAsia"/>
          <w:sz w:val="24"/>
          <w:szCs w:val="24"/>
        </w:rPr>
        <w:t>《特低电压 (ELV) 限值》和GB 51039-2014 《综合医院建筑设计规范》，规定了再潮湿环境下，轨道小车供电电源的输出电压宜为直流标称2</w:t>
      </w:r>
      <w:r w:rsidRPr="00FE1B39">
        <w:rPr>
          <w:rFonts w:ascii="宋体" w:eastAsia="宋体" w:hAnsi="宋体" w:cs="宋体"/>
          <w:sz w:val="24"/>
          <w:szCs w:val="24"/>
        </w:rPr>
        <w:t>4</w:t>
      </w:r>
      <w:r w:rsidRPr="00FE1B39">
        <w:rPr>
          <w:rFonts w:ascii="宋体" w:eastAsia="宋体" w:hAnsi="宋体" w:cs="宋体" w:hint="eastAsia"/>
          <w:sz w:val="24"/>
          <w:szCs w:val="24"/>
        </w:rPr>
        <w:t>V。</w:t>
      </w:r>
    </w:p>
    <w:p w:rsidR="001664F9" w:rsidRPr="00945ED6" w:rsidRDefault="002B0800" w:rsidP="00B52E15">
      <w:pPr>
        <w:tabs>
          <w:tab w:val="left" w:pos="1676"/>
        </w:tabs>
        <w:spacing w:line="360" w:lineRule="auto"/>
        <w:ind w:leftChars="337" w:left="708" w:firstLineChars="200" w:firstLine="480"/>
        <w:rPr>
          <w:rFonts w:ascii="宋体" w:eastAsia="宋体" w:hAnsi="宋体" w:cs="宋体"/>
          <w:sz w:val="24"/>
          <w:szCs w:val="24"/>
        </w:rPr>
      </w:pPr>
      <w:r>
        <w:rPr>
          <w:rFonts w:ascii="宋体" w:eastAsia="宋体" w:hAnsi="宋体" w:cs="宋体" w:hint="eastAsia"/>
          <w:sz w:val="24"/>
          <w:szCs w:val="24"/>
        </w:rPr>
        <w:t>依据</w:t>
      </w:r>
      <w:r w:rsidR="003B1EDE" w:rsidRPr="00945ED6">
        <w:rPr>
          <w:rFonts w:ascii="宋体" w:eastAsia="宋体" w:hAnsi="宋体" w:cs="宋体" w:hint="eastAsia"/>
          <w:sz w:val="24"/>
          <w:szCs w:val="24"/>
        </w:rPr>
        <w:t>、电气安全、节能环保、物流传输系统可扩展接口等方面的要求。</w:t>
      </w:r>
    </w:p>
    <w:p w:rsidR="003B1EDE" w:rsidRPr="00FE1B39" w:rsidRDefault="00B70A3A" w:rsidP="003B1EDE">
      <w:pPr>
        <w:pStyle w:val="a1"/>
        <w:numPr>
          <w:ilvl w:val="0"/>
          <w:numId w:val="0"/>
        </w:numPr>
        <w:spacing w:before="156" w:after="156"/>
        <w:ind w:left="1276"/>
        <w:rPr>
          <w:rFonts w:ascii="宋体" w:eastAsia="宋体" w:hAnsi="宋体"/>
          <w:b/>
          <w:sz w:val="24"/>
          <w:szCs w:val="24"/>
        </w:rPr>
      </w:pPr>
      <w:r>
        <w:rPr>
          <w:rFonts w:ascii="宋体" w:eastAsia="宋体" w:hAnsi="宋体" w:hint="eastAsia"/>
          <w:b/>
          <w:sz w:val="24"/>
          <w:szCs w:val="24"/>
        </w:rPr>
        <w:t>5</w:t>
      </w:r>
      <w:r>
        <w:rPr>
          <w:rFonts w:ascii="宋体" w:eastAsia="宋体" w:hAnsi="宋体"/>
          <w:b/>
          <w:sz w:val="24"/>
          <w:szCs w:val="24"/>
        </w:rPr>
        <w:t>.3</w:t>
      </w:r>
      <w:r w:rsidR="003B1EDE" w:rsidRPr="00FE1B39">
        <w:rPr>
          <w:rFonts w:ascii="宋体" w:eastAsia="宋体" w:hAnsi="宋体" w:hint="eastAsia"/>
          <w:b/>
          <w:sz w:val="24"/>
          <w:szCs w:val="24"/>
        </w:rPr>
        <w:t>服务</w:t>
      </w:r>
    </w:p>
    <w:p w:rsidR="001664F9" w:rsidRPr="00D6139E" w:rsidRDefault="00D6139E" w:rsidP="00D6139E">
      <w:pPr>
        <w:pStyle w:val="a1"/>
        <w:numPr>
          <w:ilvl w:val="0"/>
          <w:numId w:val="0"/>
        </w:numPr>
        <w:spacing w:before="156" w:after="156"/>
        <w:ind w:left="1276"/>
        <w:rPr>
          <w:rFonts w:ascii="宋体" w:eastAsia="宋体" w:hAnsi="宋体" w:cs="宋体"/>
          <w:kern w:val="2"/>
          <w:sz w:val="24"/>
          <w:szCs w:val="24"/>
        </w:rPr>
      </w:pPr>
      <w:r>
        <w:rPr>
          <w:rFonts w:ascii="宋体" w:eastAsia="宋体" w:hAnsi="宋体" w:cs="宋体" w:hint="eastAsia"/>
          <w:sz w:val="24"/>
          <w:szCs w:val="24"/>
        </w:rPr>
        <w:t>对电气安装、试运行、</w:t>
      </w:r>
      <w:r w:rsidR="00D5111A" w:rsidRPr="00945ED6">
        <w:rPr>
          <w:rFonts w:ascii="宋体" w:eastAsia="宋体" w:hAnsi="宋体" w:cs="宋体" w:hint="eastAsia"/>
          <w:sz w:val="24"/>
          <w:szCs w:val="24"/>
        </w:rPr>
        <w:t>验收资料交付</w:t>
      </w:r>
      <w:r>
        <w:rPr>
          <w:rFonts w:ascii="宋体" w:eastAsia="宋体" w:hAnsi="宋体" w:cs="宋体" w:hint="eastAsia"/>
          <w:sz w:val="24"/>
          <w:szCs w:val="24"/>
        </w:rPr>
        <w:t>和</w:t>
      </w:r>
      <w:r w:rsidR="00F50208">
        <w:rPr>
          <w:rFonts w:ascii="宋体" w:eastAsia="宋体" w:hAnsi="宋体" w:cs="宋体" w:hint="eastAsia"/>
          <w:sz w:val="24"/>
          <w:szCs w:val="24"/>
        </w:rPr>
        <w:t>售后</w:t>
      </w:r>
      <w:r>
        <w:rPr>
          <w:rFonts w:ascii="宋体" w:eastAsia="宋体" w:hAnsi="宋体" w:cs="宋体" w:hint="eastAsia"/>
          <w:sz w:val="24"/>
          <w:szCs w:val="24"/>
        </w:rPr>
        <w:t>技术服务范围作了</w:t>
      </w:r>
      <w:r w:rsidR="00D5111A" w:rsidRPr="00945ED6">
        <w:rPr>
          <w:rFonts w:ascii="宋体" w:eastAsia="宋体" w:hAnsi="宋体" w:cs="宋体" w:hint="eastAsia"/>
          <w:sz w:val="24"/>
          <w:szCs w:val="24"/>
        </w:rPr>
        <w:t>规定。</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10" w:name="_Toc519607993"/>
      <w:r w:rsidRPr="00945ED6">
        <w:rPr>
          <w:rFonts w:ascii="宋体" w:eastAsia="宋体" w:hAnsi="宋体" w:hint="eastAsia"/>
          <w:sz w:val="24"/>
          <w:szCs w:val="24"/>
        </w:rPr>
        <w:t>检验规则</w:t>
      </w:r>
      <w:bookmarkEnd w:id="10"/>
    </w:p>
    <w:p w:rsidR="001664F9" w:rsidRPr="00945ED6" w:rsidRDefault="00C92B77"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规定日常检验和型式检验的内容、抽样要求和判别方式做了规定。</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11" w:name="_Toc519607997"/>
      <w:r w:rsidRPr="00945ED6">
        <w:rPr>
          <w:rFonts w:ascii="宋体" w:eastAsia="宋体" w:hAnsi="宋体" w:hint="eastAsia"/>
          <w:sz w:val="24"/>
          <w:szCs w:val="24"/>
        </w:rPr>
        <w:t>标志、使用说明书</w:t>
      </w:r>
      <w:bookmarkEnd w:id="11"/>
    </w:p>
    <w:p w:rsidR="001664F9" w:rsidRPr="00945ED6" w:rsidRDefault="00C92B77"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对物流传输系统的标志，使用说明书做了规定。</w:t>
      </w:r>
    </w:p>
    <w:p w:rsidR="006E185F" w:rsidRPr="00945ED6" w:rsidRDefault="006E185F" w:rsidP="000C25B3">
      <w:pPr>
        <w:pStyle w:val="a1"/>
        <w:numPr>
          <w:ilvl w:val="0"/>
          <w:numId w:val="5"/>
        </w:numPr>
        <w:spacing w:before="156" w:after="156"/>
        <w:ind w:firstLine="856"/>
        <w:rPr>
          <w:rFonts w:ascii="宋体" w:eastAsia="宋体" w:hAnsi="宋体"/>
          <w:sz w:val="24"/>
          <w:szCs w:val="24"/>
        </w:rPr>
      </w:pPr>
      <w:bookmarkStart w:id="12" w:name="_Toc519607999"/>
      <w:r w:rsidRPr="00945ED6">
        <w:rPr>
          <w:rFonts w:ascii="宋体" w:eastAsia="宋体" w:hAnsi="宋体" w:hint="eastAsia"/>
          <w:sz w:val="24"/>
          <w:szCs w:val="24"/>
        </w:rPr>
        <w:t>包装、运输、储存</w:t>
      </w:r>
      <w:bookmarkEnd w:id="12"/>
    </w:p>
    <w:p w:rsidR="001834AF" w:rsidRPr="002326A3" w:rsidRDefault="00C92B77" w:rsidP="002326A3">
      <w:pPr>
        <w:tabs>
          <w:tab w:val="left" w:pos="1676"/>
        </w:tabs>
        <w:spacing w:line="360" w:lineRule="auto"/>
        <w:ind w:leftChars="337" w:left="708" w:firstLineChars="200" w:firstLine="480"/>
        <w:rPr>
          <w:rFonts w:ascii="宋体" w:eastAsia="宋体" w:hAnsi="宋体" w:cs="宋体"/>
          <w:sz w:val="24"/>
          <w:szCs w:val="24"/>
        </w:rPr>
      </w:pPr>
      <w:r w:rsidRPr="00945ED6">
        <w:rPr>
          <w:rFonts w:ascii="宋体" w:eastAsia="宋体" w:hAnsi="宋体" w:cs="宋体" w:hint="eastAsia"/>
          <w:sz w:val="24"/>
          <w:szCs w:val="24"/>
        </w:rPr>
        <w:t>对物流传输系统的包装、运输和储存做了规定。</w:t>
      </w:r>
    </w:p>
    <w:p w:rsidR="00A57D41" w:rsidRPr="00A57D41" w:rsidRDefault="00A57D41" w:rsidP="00A57D41">
      <w:pPr>
        <w:ind w:firstLineChars="202" w:firstLine="424"/>
      </w:pPr>
    </w:p>
    <w:p w:rsidR="00B67909" w:rsidRPr="00755B4A" w:rsidRDefault="00B67909" w:rsidP="00755B4A">
      <w:pPr>
        <w:pStyle w:val="Default"/>
        <w:numPr>
          <w:ilvl w:val="1"/>
          <w:numId w:val="3"/>
        </w:numPr>
        <w:ind w:hanging="283"/>
        <w:rPr>
          <w:rFonts w:hAnsi="宋体"/>
          <w:b/>
          <w:color w:val="333333"/>
        </w:rPr>
      </w:pPr>
      <w:r w:rsidRPr="00755B4A">
        <w:rPr>
          <w:rFonts w:hAnsi="宋体" w:hint="eastAsia"/>
          <w:b/>
          <w:color w:val="333333"/>
        </w:rPr>
        <w:t>综述论证</w:t>
      </w:r>
    </w:p>
    <w:p w:rsidR="00A57D41" w:rsidRPr="002326A3" w:rsidRDefault="00A42676"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主要试验（或验证）的分析、综述报告，技术经济论证，预期的经济效果；</w:t>
      </w:r>
    </w:p>
    <w:p w:rsidR="00170070" w:rsidRPr="00170070" w:rsidRDefault="00AE3F18" w:rsidP="00AA130E">
      <w:pPr>
        <w:tabs>
          <w:tab w:val="left" w:pos="1676"/>
        </w:tabs>
        <w:spacing w:line="360" w:lineRule="auto"/>
        <w:ind w:leftChars="337" w:left="708" w:firstLineChars="200" w:firstLine="480"/>
        <w:rPr>
          <w:rFonts w:hAnsi="宋体"/>
          <w:color w:val="333333"/>
        </w:rPr>
      </w:pPr>
      <w:r w:rsidRPr="002326A3">
        <w:rPr>
          <w:rFonts w:ascii="宋体" w:eastAsia="宋体" w:hAnsi="宋体" w:cs="宋体" w:hint="eastAsia"/>
          <w:sz w:val="24"/>
          <w:szCs w:val="24"/>
        </w:rPr>
        <w:t>智能化轨道物流传输系统作为后勤运输系统，</w:t>
      </w:r>
      <w:r w:rsidR="00A448BE">
        <w:rPr>
          <w:rFonts w:ascii="宋体" w:eastAsia="宋体" w:hAnsi="宋体" w:cs="宋体" w:hint="eastAsia"/>
          <w:sz w:val="24"/>
          <w:szCs w:val="24"/>
        </w:rPr>
        <w:t>在写字楼、图书馆、工业场所、医院等场所均可应用，伴随着全国</w:t>
      </w:r>
      <w:r w:rsidR="006E51ED">
        <w:rPr>
          <w:rFonts w:ascii="宋体" w:eastAsia="宋体" w:hAnsi="宋体" w:cs="宋体" w:hint="eastAsia"/>
          <w:sz w:val="24"/>
          <w:szCs w:val="24"/>
        </w:rPr>
        <w:t>高层办公楼宇、图书馆、大型医院等</w:t>
      </w:r>
      <w:r w:rsidR="00A448BE">
        <w:rPr>
          <w:rFonts w:ascii="宋体" w:eastAsia="宋体" w:hAnsi="宋体" w:cs="宋体" w:hint="eastAsia"/>
          <w:sz w:val="24"/>
          <w:szCs w:val="24"/>
        </w:rPr>
        <w:t>大规模的建设，市场潜在需求</w:t>
      </w:r>
      <w:r w:rsidR="00376C81">
        <w:rPr>
          <w:rFonts w:ascii="宋体" w:eastAsia="宋体" w:hAnsi="宋体" w:cs="宋体" w:hint="eastAsia"/>
          <w:sz w:val="24"/>
          <w:szCs w:val="24"/>
        </w:rPr>
        <w:t>巨大</w:t>
      </w:r>
      <w:r w:rsidR="00A448BE">
        <w:rPr>
          <w:rFonts w:ascii="宋体" w:eastAsia="宋体" w:hAnsi="宋体" w:cs="宋体" w:hint="eastAsia"/>
          <w:sz w:val="24"/>
          <w:szCs w:val="24"/>
        </w:rPr>
        <w:t>。</w:t>
      </w:r>
    </w:p>
    <w:p w:rsidR="0048220F" w:rsidRDefault="0048220F" w:rsidP="00A57D41">
      <w:pPr>
        <w:pStyle w:val="Default"/>
        <w:tabs>
          <w:tab w:val="left" w:pos="3444"/>
        </w:tabs>
        <w:ind w:leftChars="337" w:left="708" w:firstLineChars="236" w:firstLine="566"/>
        <w:rPr>
          <w:rFonts w:hAnsi="宋体"/>
          <w:color w:val="333333"/>
        </w:rPr>
      </w:pPr>
    </w:p>
    <w:p w:rsidR="0048220F" w:rsidRPr="00422217" w:rsidRDefault="0048220F" w:rsidP="00A57D41">
      <w:pPr>
        <w:pStyle w:val="Default"/>
        <w:tabs>
          <w:tab w:val="left" w:pos="3444"/>
        </w:tabs>
        <w:ind w:leftChars="337" w:left="708" w:firstLineChars="236" w:firstLine="566"/>
        <w:rPr>
          <w:rFonts w:hAnsi="宋体"/>
          <w:color w:val="333333"/>
        </w:rPr>
      </w:pPr>
    </w:p>
    <w:p w:rsidR="00680F49" w:rsidRPr="00AC6E04" w:rsidRDefault="00680F49" w:rsidP="00680F49">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知识产权</w:t>
      </w:r>
    </w:p>
    <w:p w:rsidR="00680F49" w:rsidRPr="002326A3" w:rsidRDefault="00CE313B"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标准中没有涉及</w:t>
      </w:r>
      <w:r w:rsidR="00680F49" w:rsidRPr="002326A3">
        <w:rPr>
          <w:rFonts w:ascii="宋体" w:eastAsia="宋体" w:hAnsi="宋体" w:cs="宋体" w:hint="eastAsia"/>
          <w:sz w:val="24"/>
          <w:szCs w:val="24"/>
        </w:rPr>
        <w:t>专利和相关知识产权</w:t>
      </w:r>
      <w:r w:rsidR="00DC44D6">
        <w:rPr>
          <w:rFonts w:ascii="宋体" w:eastAsia="宋体" w:hAnsi="宋体" w:cs="宋体" w:hint="eastAsia"/>
          <w:sz w:val="24"/>
          <w:szCs w:val="24"/>
        </w:rPr>
        <w:t>。</w:t>
      </w:r>
    </w:p>
    <w:p w:rsidR="00A42676" w:rsidRPr="00AC6E04" w:rsidRDefault="00A42676" w:rsidP="00205FF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采用国际标准和国外先进标准的程度，以及与国际、国外同类标准水平的对比情况，或与测试的国外样品、样机的有关数据对比情况；</w:t>
      </w:r>
    </w:p>
    <w:p w:rsidR="0000396D" w:rsidRPr="002326A3" w:rsidRDefault="0000396D" w:rsidP="002326A3">
      <w:pPr>
        <w:tabs>
          <w:tab w:val="left" w:pos="1676"/>
        </w:tabs>
        <w:spacing w:line="360" w:lineRule="auto"/>
        <w:ind w:leftChars="337" w:left="708" w:firstLineChars="200" w:firstLine="480"/>
        <w:rPr>
          <w:rFonts w:ascii="宋体" w:eastAsia="宋体" w:hAnsi="宋体" w:cs="宋体"/>
          <w:sz w:val="24"/>
          <w:szCs w:val="24"/>
        </w:rPr>
      </w:pPr>
      <w:r w:rsidRPr="002326A3">
        <w:rPr>
          <w:rFonts w:ascii="宋体" w:eastAsia="宋体" w:hAnsi="宋体" w:cs="宋体" w:hint="eastAsia"/>
          <w:sz w:val="24"/>
          <w:szCs w:val="24"/>
        </w:rPr>
        <w:t>智能化轨道物流传输系统无对应的国际标准、国外标准，针对产品功性能，将国内代表性产品和国外产品做了对比，以确保标准及产品的先进性：</w:t>
      </w:r>
    </w:p>
    <w:tbl>
      <w:tblPr>
        <w:tblStyle w:val="af0"/>
        <w:tblW w:w="0" w:type="auto"/>
        <w:tblInd w:w="1392" w:type="dxa"/>
        <w:tblLook w:val="04A0" w:firstRow="1" w:lastRow="0" w:firstColumn="1" w:lastColumn="0" w:noHBand="0" w:noVBand="1"/>
      </w:tblPr>
      <w:tblGrid>
        <w:gridCol w:w="1827"/>
        <w:gridCol w:w="1761"/>
        <w:gridCol w:w="1738"/>
        <w:gridCol w:w="1738"/>
        <w:gridCol w:w="1738"/>
      </w:tblGrid>
      <w:tr w:rsidR="00A56932" w:rsidTr="004E4A10">
        <w:tc>
          <w:tcPr>
            <w:tcW w:w="1827" w:type="dxa"/>
          </w:tcPr>
          <w:p w:rsidR="00A56932" w:rsidRDefault="00A56932"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 xml:space="preserve"> 产品性能</w:t>
            </w:r>
          </w:p>
        </w:tc>
        <w:tc>
          <w:tcPr>
            <w:tcW w:w="1761" w:type="dxa"/>
          </w:tcPr>
          <w:p w:rsidR="00A56932" w:rsidRDefault="00A56932"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沃伦韦尔公司</w:t>
            </w:r>
          </w:p>
        </w:tc>
        <w:tc>
          <w:tcPr>
            <w:tcW w:w="1738" w:type="dxa"/>
          </w:tcPr>
          <w:p w:rsidR="00A56932" w:rsidRDefault="00A56932"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德国公司</w:t>
            </w:r>
          </w:p>
        </w:tc>
        <w:tc>
          <w:tcPr>
            <w:tcW w:w="1738" w:type="dxa"/>
          </w:tcPr>
          <w:p w:rsidR="00A56932" w:rsidRDefault="00A56932"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日本公司</w:t>
            </w:r>
          </w:p>
        </w:tc>
        <w:tc>
          <w:tcPr>
            <w:tcW w:w="1738" w:type="dxa"/>
          </w:tcPr>
          <w:p w:rsidR="00A56932" w:rsidRDefault="00A56932"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美国公司</w:t>
            </w:r>
          </w:p>
        </w:tc>
      </w:tr>
      <w:tr w:rsidR="004E4A10" w:rsidTr="004E4A10">
        <w:tc>
          <w:tcPr>
            <w:tcW w:w="1827"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水平速度</w:t>
            </w:r>
          </w:p>
        </w:tc>
        <w:tc>
          <w:tcPr>
            <w:tcW w:w="1761"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可控</w:t>
            </w:r>
          </w:p>
        </w:tc>
        <w:tc>
          <w:tcPr>
            <w:tcW w:w="1738"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可控</w:t>
            </w:r>
          </w:p>
        </w:tc>
        <w:tc>
          <w:tcPr>
            <w:tcW w:w="1738" w:type="dxa"/>
          </w:tcPr>
          <w:p w:rsidR="004E4A10" w:rsidRDefault="00AE3F18"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c>
          <w:tcPr>
            <w:tcW w:w="1738" w:type="dxa"/>
          </w:tcPr>
          <w:p w:rsidR="004E4A10" w:rsidRDefault="00AE3F18"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r w:rsidR="004E4A10" w:rsidTr="004E4A10">
        <w:tc>
          <w:tcPr>
            <w:tcW w:w="1827"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稳定</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稳定</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较稳定</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r w:rsidR="004E4A10" w:rsidTr="004E4A10">
        <w:tc>
          <w:tcPr>
            <w:tcW w:w="1827"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5种速度</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1种速度</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1种速度</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1种速度</w:t>
            </w:r>
          </w:p>
        </w:tc>
      </w:tr>
      <w:tr w:rsidR="004E4A10" w:rsidTr="004E4A10">
        <w:tc>
          <w:tcPr>
            <w:tcW w:w="1827" w:type="dxa"/>
          </w:tcPr>
          <w:p w:rsidR="004E4A10"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w:t>
            </w:r>
            <w:r>
              <w:rPr>
                <w:rFonts w:ascii="宋体" w:hAnsi="宋体" w:cs="宋体"/>
                <w:color w:val="333333"/>
                <w:sz w:val="24"/>
                <w:szCs w:val="24"/>
              </w:rPr>
              <w:t>m/s</w:t>
            </w:r>
            <w:r>
              <w:rPr>
                <w:rFonts w:ascii="宋体" w:hAnsi="宋体" w:cs="宋体" w:hint="eastAsia"/>
                <w:color w:val="333333"/>
                <w:sz w:val="24"/>
                <w:szCs w:val="24"/>
              </w:rPr>
              <w:t>以上</w:t>
            </w:r>
          </w:p>
        </w:tc>
        <w:tc>
          <w:tcPr>
            <w:tcW w:w="1738" w:type="dxa"/>
          </w:tcPr>
          <w:p w:rsidR="004E4A10" w:rsidRDefault="0096345A"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最快1</w:t>
            </w:r>
            <w:r>
              <w:rPr>
                <w:rFonts w:ascii="宋体" w:hAnsi="宋体" w:cs="宋体"/>
                <w:color w:val="333333"/>
                <w:sz w:val="24"/>
                <w:szCs w:val="24"/>
              </w:rPr>
              <w:t>m/s</w:t>
            </w:r>
          </w:p>
        </w:tc>
        <w:tc>
          <w:tcPr>
            <w:tcW w:w="1738" w:type="dxa"/>
          </w:tcPr>
          <w:p w:rsidR="004E4A10" w:rsidRDefault="0096345A" w:rsidP="0096345A">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最快</w:t>
            </w:r>
            <w:r>
              <w:rPr>
                <w:rFonts w:ascii="宋体" w:hAnsi="宋体" w:cs="宋体"/>
                <w:color w:val="333333"/>
                <w:sz w:val="24"/>
                <w:szCs w:val="24"/>
              </w:rPr>
              <w:t>0.6m/s</w:t>
            </w:r>
          </w:p>
        </w:tc>
        <w:tc>
          <w:tcPr>
            <w:tcW w:w="1738" w:type="dxa"/>
          </w:tcPr>
          <w:p w:rsidR="004E4A10" w:rsidRDefault="0096345A" w:rsidP="0096345A">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最快</w:t>
            </w:r>
            <w:r>
              <w:rPr>
                <w:rFonts w:ascii="宋体" w:hAnsi="宋体" w:cs="宋体"/>
                <w:color w:val="333333"/>
                <w:sz w:val="24"/>
                <w:szCs w:val="24"/>
              </w:rPr>
              <w:t>0.6m/s</w:t>
            </w:r>
          </w:p>
        </w:tc>
      </w:tr>
      <w:tr w:rsidR="0000396D" w:rsidTr="006F3A91">
        <w:trPr>
          <w:trHeight w:val="279"/>
        </w:trPr>
        <w:tc>
          <w:tcPr>
            <w:tcW w:w="1827"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载重量</w:t>
            </w:r>
          </w:p>
        </w:tc>
        <w:tc>
          <w:tcPr>
            <w:tcW w:w="1761"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w:t>
            </w:r>
            <w:r>
              <w:rPr>
                <w:rFonts w:ascii="宋体" w:hAnsi="宋体" w:cs="宋体"/>
                <w:color w:val="333333"/>
                <w:sz w:val="24"/>
                <w:szCs w:val="24"/>
              </w:rPr>
              <w:t>5kgs</w:t>
            </w:r>
            <w:r>
              <w:rPr>
                <w:rFonts w:ascii="宋体" w:hAnsi="宋体" w:cs="宋体" w:hint="eastAsia"/>
                <w:color w:val="333333"/>
                <w:sz w:val="24"/>
                <w:szCs w:val="24"/>
              </w:rPr>
              <w:t>以上</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最多1</w:t>
            </w:r>
            <w:r>
              <w:rPr>
                <w:rFonts w:ascii="宋体" w:hAnsi="宋体" w:cs="宋体"/>
                <w:color w:val="333333"/>
                <w:sz w:val="24"/>
                <w:szCs w:val="24"/>
              </w:rPr>
              <w:t>5kgs</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w:t>
            </w:r>
            <w:r>
              <w:rPr>
                <w:rFonts w:ascii="宋体" w:hAnsi="宋体" w:cs="宋体"/>
                <w:color w:val="333333"/>
                <w:sz w:val="24"/>
                <w:szCs w:val="24"/>
              </w:rPr>
              <w:t>0kgs</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1</w:t>
            </w:r>
            <w:r>
              <w:rPr>
                <w:rFonts w:ascii="宋体" w:hAnsi="宋体" w:cs="宋体"/>
                <w:color w:val="333333"/>
                <w:sz w:val="24"/>
                <w:szCs w:val="24"/>
              </w:rPr>
              <w:t>0kgs</w:t>
            </w:r>
          </w:p>
        </w:tc>
      </w:tr>
      <w:tr w:rsidR="004E4A10" w:rsidTr="004E4A10">
        <w:tc>
          <w:tcPr>
            <w:tcW w:w="1827"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防火系统</w:t>
            </w:r>
          </w:p>
        </w:tc>
        <w:tc>
          <w:tcPr>
            <w:tcW w:w="1761"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符合国家法规</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符合国家法规</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r w:rsidR="004E4A10" w:rsidTr="004E4A10">
        <w:tc>
          <w:tcPr>
            <w:tcW w:w="1827"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有U</w:t>
            </w:r>
            <w:r>
              <w:rPr>
                <w:rFonts w:ascii="宋体" w:hAnsi="宋体" w:cs="宋体"/>
                <w:color w:val="333333"/>
                <w:sz w:val="24"/>
                <w:szCs w:val="24"/>
              </w:rPr>
              <w:t>PS</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有U</w:t>
            </w:r>
            <w:r>
              <w:rPr>
                <w:rFonts w:ascii="宋体" w:hAnsi="宋体" w:cs="宋体"/>
                <w:color w:val="333333"/>
                <w:sz w:val="24"/>
                <w:szCs w:val="24"/>
              </w:rPr>
              <w:t>PS</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c>
          <w:tcPr>
            <w:tcW w:w="1738" w:type="dxa"/>
          </w:tcPr>
          <w:p w:rsidR="004E4A10" w:rsidRDefault="004E4A10" w:rsidP="004E4A10">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r w:rsidR="0000396D" w:rsidTr="004E4A10">
        <w:tc>
          <w:tcPr>
            <w:tcW w:w="1827"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防火门（窗）</w:t>
            </w:r>
          </w:p>
        </w:tc>
        <w:tc>
          <w:tcPr>
            <w:tcW w:w="1761"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隔热型</w:t>
            </w:r>
          </w:p>
        </w:tc>
        <w:tc>
          <w:tcPr>
            <w:tcW w:w="1738" w:type="dxa"/>
          </w:tcPr>
          <w:p w:rsidR="0000396D" w:rsidRDefault="000525F5"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隔热型</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非隔热型</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非隔热型</w:t>
            </w:r>
          </w:p>
        </w:tc>
      </w:tr>
      <w:tr w:rsidR="0000396D" w:rsidTr="004E4A10">
        <w:tc>
          <w:tcPr>
            <w:tcW w:w="1827" w:type="dxa"/>
          </w:tcPr>
          <w:p w:rsidR="0000396D" w:rsidRDefault="0000396D"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消防检验合格</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符合中国消防法规</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不符合中国消防法规</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不符合中国消防法规</w:t>
            </w:r>
          </w:p>
        </w:tc>
      </w:tr>
      <w:tr w:rsidR="0000396D" w:rsidTr="004E4A10">
        <w:tc>
          <w:tcPr>
            <w:tcW w:w="1827"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自动消毒装置</w:t>
            </w:r>
          </w:p>
        </w:tc>
        <w:tc>
          <w:tcPr>
            <w:tcW w:w="1761"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箱体内部自带</w:t>
            </w:r>
          </w:p>
        </w:tc>
        <w:tc>
          <w:tcPr>
            <w:tcW w:w="1738" w:type="dxa"/>
          </w:tcPr>
          <w:p w:rsidR="0000396D" w:rsidRDefault="00B93AA6"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箱体内部自带</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r w:rsidR="0000396D" w:rsidTr="004E4A10">
        <w:tc>
          <w:tcPr>
            <w:tcW w:w="1827" w:type="dxa"/>
          </w:tcPr>
          <w:p w:rsidR="0000396D" w:rsidRDefault="0000396D"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p>
        </w:tc>
        <w:tc>
          <w:tcPr>
            <w:tcW w:w="1761"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箱体外部自带</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c>
          <w:tcPr>
            <w:tcW w:w="1738" w:type="dxa"/>
          </w:tcPr>
          <w:p w:rsidR="0000396D" w:rsidRDefault="004E4A10"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有</w:t>
            </w:r>
          </w:p>
        </w:tc>
        <w:tc>
          <w:tcPr>
            <w:tcW w:w="1738" w:type="dxa"/>
          </w:tcPr>
          <w:p w:rsidR="0000396D" w:rsidRDefault="00AE3F18" w:rsidP="009361B4">
            <w:pPr>
              <w:pStyle w:val="ae"/>
              <w:widowControl/>
              <w:spacing w:before="100" w:beforeAutospacing="1" w:after="100" w:afterAutospacing="1" w:line="360" w:lineRule="atLeast"/>
              <w:ind w:firstLineChars="0" w:firstLine="0"/>
              <w:jc w:val="left"/>
              <w:rPr>
                <w:rFonts w:ascii="宋体" w:hAnsi="宋体" w:cs="宋体"/>
                <w:color w:val="333333"/>
                <w:sz w:val="24"/>
                <w:szCs w:val="24"/>
              </w:rPr>
            </w:pPr>
            <w:r>
              <w:rPr>
                <w:rFonts w:ascii="宋体" w:hAnsi="宋体" w:cs="宋体" w:hint="eastAsia"/>
                <w:color w:val="333333"/>
                <w:sz w:val="24"/>
                <w:szCs w:val="24"/>
              </w:rPr>
              <w:t>-</w:t>
            </w:r>
          </w:p>
        </w:tc>
      </w:tr>
    </w:tbl>
    <w:p w:rsidR="0000396D" w:rsidRPr="00AC6E04" w:rsidRDefault="0000396D" w:rsidP="009361B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p>
    <w:p w:rsidR="00A42676" w:rsidRPr="00AC6E04" w:rsidRDefault="00A42676" w:rsidP="00B177D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与有关的现行法律、法规和强制性国家标准的关系；</w:t>
      </w:r>
    </w:p>
    <w:p w:rsidR="002E17A4" w:rsidRPr="00422217" w:rsidRDefault="00205FF5" w:rsidP="002E17A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 xml:space="preserve">符合现行相关法律、法规、规章及相关标准。 </w:t>
      </w:r>
      <w:r>
        <w:rPr>
          <w:rFonts w:ascii="宋体" w:eastAsia="宋体" w:hAnsi="宋体" w:cs="宋体"/>
          <w:color w:val="333333"/>
          <w:kern w:val="0"/>
          <w:sz w:val="24"/>
          <w:szCs w:val="24"/>
        </w:rPr>
        <w:t xml:space="preserve">                                         </w:t>
      </w:r>
    </w:p>
    <w:p w:rsidR="00A42676" w:rsidRPr="00AC6E04" w:rsidRDefault="00A42676" w:rsidP="00B177D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重大分歧意见的处理经过和依据；</w:t>
      </w:r>
    </w:p>
    <w:p w:rsidR="002E17A4" w:rsidRPr="00422217" w:rsidRDefault="004352CF" w:rsidP="002E17A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暂无。</w:t>
      </w:r>
    </w:p>
    <w:p w:rsidR="002E17A4" w:rsidRPr="00AC6E04" w:rsidRDefault="00A42676" w:rsidP="00B16CD2">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国家标准作为强制性国家标准或推荐性国家标准的建议；</w:t>
      </w:r>
    </w:p>
    <w:p w:rsidR="002E17A4" w:rsidRPr="00422217" w:rsidRDefault="00B16CD2" w:rsidP="002E17A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作为推荐性行业标准实施。</w:t>
      </w:r>
    </w:p>
    <w:p w:rsidR="00A42676" w:rsidRPr="00AC6E04" w:rsidRDefault="00A42676" w:rsidP="00B177D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贯彻国家标准的要求和措施建议（包括组织措施、技术措施、过渡办法等内容）；</w:t>
      </w:r>
    </w:p>
    <w:p w:rsidR="002E17A4" w:rsidRPr="00422217" w:rsidRDefault="00B16CD2" w:rsidP="002E17A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lastRenderedPageBreak/>
        <w:t>贯彻</w:t>
      </w:r>
      <w:r w:rsidR="00F519D0">
        <w:rPr>
          <w:rFonts w:ascii="宋体" w:eastAsia="宋体" w:hAnsi="宋体" w:cs="宋体" w:hint="eastAsia"/>
          <w:color w:val="333333"/>
          <w:kern w:val="0"/>
          <w:sz w:val="24"/>
          <w:szCs w:val="24"/>
        </w:rPr>
        <w:t>标准</w:t>
      </w:r>
      <w:r>
        <w:rPr>
          <w:rFonts w:ascii="宋体" w:eastAsia="宋体" w:hAnsi="宋体" w:cs="宋体" w:hint="eastAsia"/>
          <w:color w:val="333333"/>
          <w:kern w:val="0"/>
          <w:sz w:val="24"/>
          <w:szCs w:val="24"/>
        </w:rPr>
        <w:t>首先要求做好宣贯工作，组织宣贯会，并向相关企业推荐，帮助标准在企业的实施应用。同时，向质检单位、检测机构推荐。作为质检依据和参考，保证产品质量安全，促进产业良性发展。</w:t>
      </w:r>
    </w:p>
    <w:p w:rsidR="00A42676" w:rsidRPr="00AC6E04" w:rsidRDefault="00A42676" w:rsidP="00B177D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废止现行有关标准的建议；</w:t>
      </w:r>
    </w:p>
    <w:p w:rsidR="002E17A4" w:rsidRPr="00E95EA9" w:rsidRDefault="002F02D5" w:rsidP="00E95EA9">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r w:rsidR="00D02B3B">
        <w:rPr>
          <w:rFonts w:ascii="宋体" w:eastAsia="宋体" w:hAnsi="宋体" w:cs="宋体" w:hint="eastAsia"/>
          <w:color w:val="333333"/>
          <w:kern w:val="0"/>
          <w:sz w:val="24"/>
          <w:szCs w:val="24"/>
        </w:rPr>
        <w:t>。</w:t>
      </w:r>
    </w:p>
    <w:p w:rsidR="00A42676" w:rsidRPr="00AC6E04" w:rsidRDefault="00A42676" w:rsidP="00B177D5">
      <w:pPr>
        <w:pStyle w:val="ae"/>
        <w:widowControl/>
        <w:numPr>
          <w:ilvl w:val="0"/>
          <w:numId w:val="1"/>
        </w:numPr>
        <w:spacing w:before="100" w:beforeAutospacing="1" w:after="100" w:afterAutospacing="1" w:line="360" w:lineRule="atLeast"/>
        <w:ind w:firstLineChars="0"/>
        <w:jc w:val="left"/>
        <w:rPr>
          <w:rFonts w:ascii="宋体" w:eastAsia="宋体" w:hAnsi="宋体" w:cs="宋体"/>
          <w:b/>
          <w:color w:val="333333"/>
          <w:kern w:val="0"/>
          <w:sz w:val="24"/>
          <w:szCs w:val="24"/>
        </w:rPr>
      </w:pPr>
      <w:r w:rsidRPr="00AC6E04">
        <w:rPr>
          <w:rFonts w:ascii="宋体" w:eastAsia="宋体" w:hAnsi="宋体" w:cs="宋体" w:hint="eastAsia"/>
          <w:b/>
          <w:color w:val="333333"/>
          <w:kern w:val="0"/>
          <w:sz w:val="24"/>
          <w:szCs w:val="24"/>
        </w:rPr>
        <w:t>其他应予说明的事项。</w:t>
      </w:r>
    </w:p>
    <w:p w:rsidR="002E17A4" w:rsidRPr="002E17A4" w:rsidRDefault="00E95EA9" w:rsidP="00E95EA9">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r>
        <w:rPr>
          <w:rFonts w:ascii="宋体" w:eastAsia="宋体" w:hAnsi="宋体" w:cs="宋体" w:hint="eastAsia"/>
          <w:color w:val="333333"/>
          <w:kern w:val="0"/>
          <w:sz w:val="24"/>
          <w:szCs w:val="24"/>
        </w:rPr>
        <w:t>无。</w:t>
      </w:r>
    </w:p>
    <w:p w:rsidR="002E17A4" w:rsidRPr="00422217" w:rsidRDefault="002E17A4" w:rsidP="002E17A4">
      <w:pPr>
        <w:pStyle w:val="ae"/>
        <w:widowControl/>
        <w:spacing w:before="100" w:beforeAutospacing="1" w:after="100" w:afterAutospacing="1" w:line="360" w:lineRule="atLeast"/>
        <w:ind w:left="1392" w:firstLineChars="0" w:firstLine="0"/>
        <w:jc w:val="left"/>
        <w:rPr>
          <w:rFonts w:ascii="宋体" w:eastAsia="宋体" w:hAnsi="宋体" w:cs="宋体"/>
          <w:color w:val="333333"/>
          <w:kern w:val="0"/>
          <w:sz w:val="24"/>
          <w:szCs w:val="24"/>
        </w:rPr>
      </w:pPr>
    </w:p>
    <w:p w:rsidR="008C4419" w:rsidRPr="00465A47" w:rsidRDefault="008C4419" w:rsidP="00465A47">
      <w:pPr>
        <w:rPr>
          <w:rFonts w:ascii="宋体" w:eastAsia="宋体" w:hAnsi="宋体" w:cs="宋体"/>
          <w:color w:val="333333"/>
          <w:kern w:val="0"/>
          <w:sz w:val="24"/>
          <w:szCs w:val="24"/>
        </w:rPr>
      </w:pPr>
    </w:p>
    <w:sectPr w:rsidR="008C4419" w:rsidRPr="00465A47" w:rsidSect="00B30398">
      <w:pgSz w:w="11906" w:h="16838"/>
      <w:pgMar w:top="1418" w:right="851" w:bottom="1077"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423C" w:rsidRDefault="00FE423C" w:rsidP="00A42676">
      <w:r>
        <w:separator/>
      </w:r>
    </w:p>
  </w:endnote>
  <w:endnote w:type="continuationSeparator" w:id="0">
    <w:p w:rsidR="00FE423C" w:rsidRDefault="00FE423C" w:rsidP="00A42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423C" w:rsidRDefault="00FE423C" w:rsidP="00A42676">
      <w:r>
        <w:separator/>
      </w:r>
    </w:p>
  </w:footnote>
  <w:footnote w:type="continuationSeparator" w:id="0">
    <w:p w:rsidR="00FE423C" w:rsidRDefault="00FE423C" w:rsidP="00A42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91163"/>
    <w:multiLevelType w:val="multilevel"/>
    <w:tmpl w:val="855EE140"/>
    <w:lvl w:ilvl="0">
      <w:start w:val="1"/>
      <w:numFmt w:val="decimal"/>
      <w:pStyle w:val="a"/>
      <w:suff w:val="nothing"/>
      <w:lvlText w:val="%1　"/>
      <w:lvlJc w:val="left"/>
      <w:pPr>
        <w:ind w:left="0" w:firstLine="0"/>
      </w:pPr>
      <w:rPr>
        <w:rFonts w:ascii="黑体" w:eastAsia="黑体" w:hAnsi="Times New Roman" w:hint="eastAsia"/>
        <w:b w:val="0"/>
        <w:i w:val="0"/>
        <w:sz w:val="21"/>
        <w:szCs w:val="21"/>
      </w:rPr>
    </w:lvl>
    <w:lvl w:ilvl="1">
      <w:start w:val="1"/>
      <w:numFmt w:val="decimal"/>
      <w:pStyle w:val="a0"/>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em w:val="none"/>
      </w:rPr>
    </w:lvl>
    <w:lvl w:ilvl="2">
      <w:start w:val="1"/>
      <w:numFmt w:val="decimal"/>
      <w:pStyle w:val="a1"/>
      <w:suff w:val="nothing"/>
      <w:lvlText w:val="%1.%2.%3　"/>
      <w:lvlJc w:val="left"/>
      <w:pPr>
        <w:ind w:left="0" w:firstLine="0"/>
      </w:pPr>
      <w:rPr>
        <w:rFonts w:ascii="黑体" w:eastAsia="黑体" w:hAnsi="Times New Roman" w:hint="eastAsia"/>
        <w:b w:val="0"/>
        <w:i w:val="0"/>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15:restartNumberingAfterBreak="0">
    <w:nsid w:val="51F44E35"/>
    <w:multiLevelType w:val="hybridMultilevel"/>
    <w:tmpl w:val="6A969412"/>
    <w:lvl w:ilvl="0" w:tplc="04090011">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694F4532"/>
    <w:multiLevelType w:val="hybridMultilevel"/>
    <w:tmpl w:val="CE18F114"/>
    <w:lvl w:ilvl="0" w:tplc="622CA984">
      <w:start w:val="1"/>
      <w:numFmt w:val="japaneseCounting"/>
      <w:lvlText w:val="（%1）"/>
      <w:lvlJc w:val="left"/>
      <w:pPr>
        <w:ind w:left="1392" w:hanging="828"/>
      </w:pPr>
      <w:rPr>
        <w:rFonts w:hint="default"/>
      </w:rPr>
    </w:lvl>
    <w:lvl w:ilvl="1" w:tplc="04090019" w:tentative="1">
      <w:start w:val="1"/>
      <w:numFmt w:val="lowerLetter"/>
      <w:lvlText w:val="%2)"/>
      <w:lvlJc w:val="left"/>
      <w:pPr>
        <w:ind w:left="1404" w:hanging="420"/>
      </w:pPr>
    </w:lvl>
    <w:lvl w:ilvl="2" w:tplc="0409001B" w:tentative="1">
      <w:start w:val="1"/>
      <w:numFmt w:val="lowerRoman"/>
      <w:lvlText w:val="%3."/>
      <w:lvlJc w:val="right"/>
      <w:pPr>
        <w:ind w:left="1824" w:hanging="420"/>
      </w:pPr>
    </w:lvl>
    <w:lvl w:ilvl="3" w:tplc="0409000F" w:tentative="1">
      <w:start w:val="1"/>
      <w:numFmt w:val="decimal"/>
      <w:lvlText w:val="%4."/>
      <w:lvlJc w:val="left"/>
      <w:pPr>
        <w:ind w:left="2244" w:hanging="420"/>
      </w:pPr>
    </w:lvl>
    <w:lvl w:ilvl="4" w:tplc="04090019" w:tentative="1">
      <w:start w:val="1"/>
      <w:numFmt w:val="lowerLetter"/>
      <w:lvlText w:val="%5)"/>
      <w:lvlJc w:val="left"/>
      <w:pPr>
        <w:ind w:left="2664" w:hanging="420"/>
      </w:pPr>
    </w:lvl>
    <w:lvl w:ilvl="5" w:tplc="0409001B" w:tentative="1">
      <w:start w:val="1"/>
      <w:numFmt w:val="lowerRoman"/>
      <w:lvlText w:val="%6."/>
      <w:lvlJc w:val="right"/>
      <w:pPr>
        <w:ind w:left="3084" w:hanging="420"/>
      </w:pPr>
    </w:lvl>
    <w:lvl w:ilvl="6" w:tplc="0409000F" w:tentative="1">
      <w:start w:val="1"/>
      <w:numFmt w:val="decimal"/>
      <w:lvlText w:val="%7."/>
      <w:lvlJc w:val="left"/>
      <w:pPr>
        <w:ind w:left="3504" w:hanging="420"/>
      </w:pPr>
    </w:lvl>
    <w:lvl w:ilvl="7" w:tplc="04090019" w:tentative="1">
      <w:start w:val="1"/>
      <w:numFmt w:val="lowerLetter"/>
      <w:lvlText w:val="%8)"/>
      <w:lvlJc w:val="left"/>
      <w:pPr>
        <w:ind w:left="3924" w:hanging="420"/>
      </w:pPr>
    </w:lvl>
    <w:lvl w:ilvl="8" w:tplc="0409001B" w:tentative="1">
      <w:start w:val="1"/>
      <w:numFmt w:val="lowerRoman"/>
      <w:lvlText w:val="%9."/>
      <w:lvlJc w:val="right"/>
      <w:pPr>
        <w:ind w:left="4344" w:hanging="420"/>
      </w:pPr>
    </w:lvl>
  </w:abstractNum>
  <w:abstractNum w:abstractNumId="3" w15:restartNumberingAfterBreak="0">
    <w:nsid w:val="6D0C3948"/>
    <w:multiLevelType w:val="multilevel"/>
    <w:tmpl w:val="DF38016C"/>
    <w:lvl w:ilvl="0">
      <w:start w:val="3"/>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31D71CC"/>
    <w:multiLevelType w:val="hybridMultilevel"/>
    <w:tmpl w:val="CD2EFEEE"/>
    <w:lvl w:ilvl="0" w:tplc="0409000F">
      <w:start w:val="1"/>
      <w:numFmt w:val="decimal"/>
      <w:lvlText w:val="%1."/>
      <w:lvlJc w:val="left"/>
      <w:pPr>
        <w:ind w:left="1694" w:hanging="420"/>
      </w:pPr>
    </w:lvl>
    <w:lvl w:ilvl="1" w:tplc="04090019" w:tentative="1">
      <w:start w:val="1"/>
      <w:numFmt w:val="lowerLetter"/>
      <w:lvlText w:val="%2)"/>
      <w:lvlJc w:val="left"/>
      <w:pPr>
        <w:ind w:left="2114" w:hanging="420"/>
      </w:pPr>
    </w:lvl>
    <w:lvl w:ilvl="2" w:tplc="0409001B" w:tentative="1">
      <w:start w:val="1"/>
      <w:numFmt w:val="lowerRoman"/>
      <w:lvlText w:val="%3."/>
      <w:lvlJc w:val="right"/>
      <w:pPr>
        <w:ind w:left="2534" w:hanging="420"/>
      </w:pPr>
    </w:lvl>
    <w:lvl w:ilvl="3" w:tplc="0409000F" w:tentative="1">
      <w:start w:val="1"/>
      <w:numFmt w:val="decimal"/>
      <w:lvlText w:val="%4."/>
      <w:lvlJc w:val="left"/>
      <w:pPr>
        <w:ind w:left="2954" w:hanging="420"/>
      </w:pPr>
    </w:lvl>
    <w:lvl w:ilvl="4" w:tplc="04090019" w:tentative="1">
      <w:start w:val="1"/>
      <w:numFmt w:val="lowerLetter"/>
      <w:lvlText w:val="%5)"/>
      <w:lvlJc w:val="left"/>
      <w:pPr>
        <w:ind w:left="3374" w:hanging="420"/>
      </w:pPr>
    </w:lvl>
    <w:lvl w:ilvl="5" w:tplc="0409001B" w:tentative="1">
      <w:start w:val="1"/>
      <w:numFmt w:val="lowerRoman"/>
      <w:lvlText w:val="%6."/>
      <w:lvlJc w:val="right"/>
      <w:pPr>
        <w:ind w:left="3794" w:hanging="420"/>
      </w:pPr>
    </w:lvl>
    <w:lvl w:ilvl="6" w:tplc="0409000F" w:tentative="1">
      <w:start w:val="1"/>
      <w:numFmt w:val="decimal"/>
      <w:lvlText w:val="%7."/>
      <w:lvlJc w:val="left"/>
      <w:pPr>
        <w:ind w:left="4214" w:hanging="420"/>
      </w:pPr>
    </w:lvl>
    <w:lvl w:ilvl="7" w:tplc="04090019" w:tentative="1">
      <w:start w:val="1"/>
      <w:numFmt w:val="lowerLetter"/>
      <w:lvlText w:val="%8)"/>
      <w:lvlJc w:val="left"/>
      <w:pPr>
        <w:ind w:left="4634" w:hanging="420"/>
      </w:pPr>
    </w:lvl>
    <w:lvl w:ilvl="8" w:tplc="0409001B" w:tentative="1">
      <w:start w:val="1"/>
      <w:numFmt w:val="lowerRoman"/>
      <w:lvlText w:val="%9."/>
      <w:lvlJc w:val="right"/>
      <w:pPr>
        <w:ind w:left="5054" w:hanging="420"/>
      </w:pPr>
    </w:lvl>
  </w:abstractNum>
  <w:num w:numId="1">
    <w:abstractNumId w:val="2"/>
  </w:num>
  <w:num w:numId="2">
    <w:abstractNumId w:val="4"/>
  </w:num>
  <w:num w:numId="3">
    <w:abstractNumId w:val="3"/>
  </w:num>
  <w:num w:numId="4">
    <w:abstractNumId w:val="0"/>
  </w:num>
  <w:num w:numId="5">
    <w:abstractNumId w:val="1"/>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DD9"/>
    <w:rsid w:val="0000396D"/>
    <w:rsid w:val="000525F5"/>
    <w:rsid w:val="000542FC"/>
    <w:rsid w:val="000C25B3"/>
    <w:rsid w:val="00107987"/>
    <w:rsid w:val="001178FC"/>
    <w:rsid w:val="00122FAB"/>
    <w:rsid w:val="00142A0E"/>
    <w:rsid w:val="001664F9"/>
    <w:rsid w:val="00170070"/>
    <w:rsid w:val="00171A15"/>
    <w:rsid w:val="001834AF"/>
    <w:rsid w:val="001C07B9"/>
    <w:rsid w:val="001E2494"/>
    <w:rsid w:val="001E2EAA"/>
    <w:rsid w:val="001F08D3"/>
    <w:rsid w:val="00205FF5"/>
    <w:rsid w:val="00214DA3"/>
    <w:rsid w:val="002326A3"/>
    <w:rsid w:val="00276091"/>
    <w:rsid w:val="002B0800"/>
    <w:rsid w:val="002E17A4"/>
    <w:rsid w:val="002E188E"/>
    <w:rsid w:val="002F02D5"/>
    <w:rsid w:val="00306386"/>
    <w:rsid w:val="003243AE"/>
    <w:rsid w:val="00351A23"/>
    <w:rsid w:val="00357B9F"/>
    <w:rsid w:val="00376C81"/>
    <w:rsid w:val="003B1EDE"/>
    <w:rsid w:val="003B75D4"/>
    <w:rsid w:val="003C0C73"/>
    <w:rsid w:val="003D337B"/>
    <w:rsid w:val="003D3413"/>
    <w:rsid w:val="00415A86"/>
    <w:rsid w:val="00422217"/>
    <w:rsid w:val="004352CF"/>
    <w:rsid w:val="00455813"/>
    <w:rsid w:val="00465A47"/>
    <w:rsid w:val="004809F6"/>
    <w:rsid w:val="0048220F"/>
    <w:rsid w:val="004B2A0D"/>
    <w:rsid w:val="004B5D24"/>
    <w:rsid w:val="004D0689"/>
    <w:rsid w:val="004D2DFC"/>
    <w:rsid w:val="004D352F"/>
    <w:rsid w:val="004E37E3"/>
    <w:rsid w:val="004E4A10"/>
    <w:rsid w:val="00511087"/>
    <w:rsid w:val="00550D0E"/>
    <w:rsid w:val="005A711F"/>
    <w:rsid w:val="005C549A"/>
    <w:rsid w:val="005E601A"/>
    <w:rsid w:val="005F1BD5"/>
    <w:rsid w:val="005F7BF2"/>
    <w:rsid w:val="005F7F57"/>
    <w:rsid w:val="00603623"/>
    <w:rsid w:val="00655ADF"/>
    <w:rsid w:val="00665219"/>
    <w:rsid w:val="00680F49"/>
    <w:rsid w:val="006914E8"/>
    <w:rsid w:val="006B27D7"/>
    <w:rsid w:val="006D229D"/>
    <w:rsid w:val="006D40D4"/>
    <w:rsid w:val="006E185F"/>
    <w:rsid w:val="006E3BDD"/>
    <w:rsid w:val="006E51ED"/>
    <w:rsid w:val="006F3A91"/>
    <w:rsid w:val="007102A3"/>
    <w:rsid w:val="00754741"/>
    <w:rsid w:val="00755B4A"/>
    <w:rsid w:val="007735B2"/>
    <w:rsid w:val="00787E8A"/>
    <w:rsid w:val="007C0329"/>
    <w:rsid w:val="00811FC4"/>
    <w:rsid w:val="0083482C"/>
    <w:rsid w:val="008C4419"/>
    <w:rsid w:val="0091020D"/>
    <w:rsid w:val="00914C37"/>
    <w:rsid w:val="00914DE7"/>
    <w:rsid w:val="0091625F"/>
    <w:rsid w:val="009361B4"/>
    <w:rsid w:val="009418D8"/>
    <w:rsid w:val="00945ED6"/>
    <w:rsid w:val="00954D57"/>
    <w:rsid w:val="00956D24"/>
    <w:rsid w:val="0096345A"/>
    <w:rsid w:val="009715DE"/>
    <w:rsid w:val="009A0303"/>
    <w:rsid w:val="009C3FBF"/>
    <w:rsid w:val="009D1449"/>
    <w:rsid w:val="00A0156B"/>
    <w:rsid w:val="00A04455"/>
    <w:rsid w:val="00A34A71"/>
    <w:rsid w:val="00A42676"/>
    <w:rsid w:val="00A448BE"/>
    <w:rsid w:val="00A56932"/>
    <w:rsid w:val="00A57D41"/>
    <w:rsid w:val="00A6295D"/>
    <w:rsid w:val="00A72A8E"/>
    <w:rsid w:val="00AA130E"/>
    <w:rsid w:val="00AA3A75"/>
    <w:rsid w:val="00AB675F"/>
    <w:rsid w:val="00AB7797"/>
    <w:rsid w:val="00AC6E04"/>
    <w:rsid w:val="00AD01C4"/>
    <w:rsid w:val="00AE0B0B"/>
    <w:rsid w:val="00AE0F1E"/>
    <w:rsid w:val="00AE3F18"/>
    <w:rsid w:val="00B06075"/>
    <w:rsid w:val="00B155FA"/>
    <w:rsid w:val="00B16CD2"/>
    <w:rsid w:val="00B177D5"/>
    <w:rsid w:val="00B262FE"/>
    <w:rsid w:val="00B30398"/>
    <w:rsid w:val="00B46C45"/>
    <w:rsid w:val="00B525C0"/>
    <w:rsid w:val="00B52E15"/>
    <w:rsid w:val="00B67909"/>
    <w:rsid w:val="00B70A3A"/>
    <w:rsid w:val="00B810AE"/>
    <w:rsid w:val="00B93AA6"/>
    <w:rsid w:val="00BC20F3"/>
    <w:rsid w:val="00BC5950"/>
    <w:rsid w:val="00C25BD2"/>
    <w:rsid w:val="00C42302"/>
    <w:rsid w:val="00C540AC"/>
    <w:rsid w:val="00C64AAA"/>
    <w:rsid w:val="00C67795"/>
    <w:rsid w:val="00C72A36"/>
    <w:rsid w:val="00C92B77"/>
    <w:rsid w:val="00C93345"/>
    <w:rsid w:val="00CA72A1"/>
    <w:rsid w:val="00CB0BA2"/>
    <w:rsid w:val="00CE313B"/>
    <w:rsid w:val="00CF69CF"/>
    <w:rsid w:val="00D0127B"/>
    <w:rsid w:val="00D02B3B"/>
    <w:rsid w:val="00D5111A"/>
    <w:rsid w:val="00D6139E"/>
    <w:rsid w:val="00D62D85"/>
    <w:rsid w:val="00D96B3A"/>
    <w:rsid w:val="00DB3373"/>
    <w:rsid w:val="00DB66DC"/>
    <w:rsid w:val="00DC44D6"/>
    <w:rsid w:val="00DC7028"/>
    <w:rsid w:val="00DF1058"/>
    <w:rsid w:val="00E07739"/>
    <w:rsid w:val="00E3572B"/>
    <w:rsid w:val="00E56AFA"/>
    <w:rsid w:val="00E95EA9"/>
    <w:rsid w:val="00E97A8C"/>
    <w:rsid w:val="00EA657D"/>
    <w:rsid w:val="00EA7F11"/>
    <w:rsid w:val="00EF5A26"/>
    <w:rsid w:val="00F04BFA"/>
    <w:rsid w:val="00F14081"/>
    <w:rsid w:val="00F14738"/>
    <w:rsid w:val="00F25E3F"/>
    <w:rsid w:val="00F34756"/>
    <w:rsid w:val="00F50208"/>
    <w:rsid w:val="00F519D0"/>
    <w:rsid w:val="00F6409F"/>
    <w:rsid w:val="00F64BBD"/>
    <w:rsid w:val="00F651F4"/>
    <w:rsid w:val="00F8077D"/>
    <w:rsid w:val="00FB5428"/>
    <w:rsid w:val="00FE1B39"/>
    <w:rsid w:val="00FE423C"/>
    <w:rsid w:val="00FF2DD9"/>
    <w:rsid w:val="00FF2E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DA0675E-4691-401B-BFBC-4BD8AF7D0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pPr>
      <w:widowControl w:val="0"/>
      <w:jc w:val="both"/>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header"/>
    <w:basedOn w:val="a5"/>
    <w:link w:val="aa"/>
    <w:uiPriority w:val="99"/>
    <w:unhideWhenUsed/>
    <w:rsid w:val="00A42676"/>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6"/>
    <w:link w:val="a9"/>
    <w:uiPriority w:val="99"/>
    <w:rsid w:val="00A42676"/>
    <w:rPr>
      <w:sz w:val="18"/>
      <w:szCs w:val="18"/>
    </w:rPr>
  </w:style>
  <w:style w:type="paragraph" w:styleId="ab">
    <w:name w:val="footer"/>
    <w:basedOn w:val="a5"/>
    <w:link w:val="ac"/>
    <w:uiPriority w:val="99"/>
    <w:unhideWhenUsed/>
    <w:rsid w:val="00A42676"/>
    <w:pPr>
      <w:tabs>
        <w:tab w:val="center" w:pos="4153"/>
        <w:tab w:val="right" w:pos="8306"/>
      </w:tabs>
      <w:snapToGrid w:val="0"/>
      <w:jc w:val="left"/>
    </w:pPr>
    <w:rPr>
      <w:sz w:val="18"/>
      <w:szCs w:val="18"/>
    </w:rPr>
  </w:style>
  <w:style w:type="character" w:customStyle="1" w:styleId="ac">
    <w:name w:val="页脚 字符"/>
    <w:basedOn w:val="a6"/>
    <w:link w:val="ab"/>
    <w:uiPriority w:val="99"/>
    <w:rsid w:val="00A42676"/>
    <w:rPr>
      <w:sz w:val="18"/>
      <w:szCs w:val="18"/>
    </w:rPr>
  </w:style>
  <w:style w:type="paragraph" w:styleId="ad">
    <w:name w:val="Normal (Web)"/>
    <w:basedOn w:val="a5"/>
    <w:uiPriority w:val="99"/>
    <w:semiHidden/>
    <w:unhideWhenUsed/>
    <w:rsid w:val="00A42676"/>
    <w:pPr>
      <w:widowControl/>
      <w:spacing w:before="100" w:beforeAutospacing="1" w:after="100" w:afterAutospacing="1"/>
      <w:jc w:val="left"/>
    </w:pPr>
    <w:rPr>
      <w:rFonts w:ascii="宋体" w:eastAsia="宋体" w:hAnsi="宋体" w:cs="宋体"/>
      <w:kern w:val="0"/>
      <w:sz w:val="24"/>
      <w:szCs w:val="24"/>
    </w:rPr>
  </w:style>
  <w:style w:type="paragraph" w:styleId="ae">
    <w:name w:val="List Paragraph"/>
    <w:basedOn w:val="a5"/>
    <w:uiPriority w:val="34"/>
    <w:qFormat/>
    <w:rsid w:val="00B67909"/>
    <w:pPr>
      <w:ind w:firstLineChars="200" w:firstLine="420"/>
    </w:pPr>
  </w:style>
  <w:style w:type="character" w:styleId="af">
    <w:name w:val="Hyperlink"/>
    <w:basedOn w:val="a6"/>
    <w:uiPriority w:val="99"/>
    <w:semiHidden/>
    <w:unhideWhenUsed/>
    <w:rsid w:val="00FB5428"/>
    <w:rPr>
      <w:color w:val="0000FF"/>
      <w:u w:val="single"/>
    </w:rPr>
  </w:style>
  <w:style w:type="table" w:styleId="af0">
    <w:name w:val="Table Grid"/>
    <w:basedOn w:val="a7"/>
    <w:rsid w:val="00422217"/>
    <w:rPr>
      <w:rFonts w:ascii="Calibri" w:eastAsia="宋体" w:hAnsi="Calibri" w:cs="Calibri"/>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22217"/>
    <w:pPr>
      <w:widowControl w:val="0"/>
      <w:autoSpaceDE w:val="0"/>
      <w:autoSpaceDN w:val="0"/>
      <w:adjustRightInd w:val="0"/>
    </w:pPr>
    <w:rPr>
      <w:rFonts w:ascii="宋体" w:eastAsia="宋体" w:cs="宋体"/>
      <w:color w:val="000000"/>
      <w:kern w:val="0"/>
      <w:sz w:val="24"/>
      <w:szCs w:val="24"/>
    </w:rPr>
  </w:style>
  <w:style w:type="paragraph" w:customStyle="1" w:styleId="af1">
    <w:name w:val="段"/>
    <w:link w:val="Char"/>
    <w:rsid w:val="006E185F"/>
    <w:pPr>
      <w:tabs>
        <w:tab w:val="center" w:pos="4201"/>
        <w:tab w:val="right" w:leader="dot" w:pos="9298"/>
      </w:tabs>
      <w:autoSpaceDE w:val="0"/>
      <w:autoSpaceDN w:val="0"/>
      <w:ind w:firstLineChars="200" w:firstLine="420"/>
      <w:jc w:val="both"/>
    </w:pPr>
    <w:rPr>
      <w:rFonts w:ascii="宋体" w:eastAsia="宋体" w:hAnsi="Times New Roman" w:cs="Times New Roman"/>
      <w:noProof/>
      <w:kern w:val="0"/>
      <w:szCs w:val="20"/>
    </w:rPr>
  </w:style>
  <w:style w:type="character" w:customStyle="1" w:styleId="Char">
    <w:name w:val="段 Char"/>
    <w:link w:val="af1"/>
    <w:rsid w:val="006E185F"/>
    <w:rPr>
      <w:rFonts w:ascii="宋体" w:eastAsia="宋体" w:hAnsi="Times New Roman" w:cs="Times New Roman"/>
      <w:noProof/>
      <w:kern w:val="0"/>
      <w:szCs w:val="20"/>
    </w:rPr>
  </w:style>
  <w:style w:type="paragraph" w:customStyle="1" w:styleId="a0">
    <w:name w:val="一级条标题"/>
    <w:next w:val="af1"/>
    <w:rsid w:val="006E185F"/>
    <w:pPr>
      <w:numPr>
        <w:ilvl w:val="1"/>
        <w:numId w:val="4"/>
      </w:numPr>
      <w:spacing w:beforeLines="50" w:before="156" w:afterLines="50" w:after="156"/>
      <w:outlineLvl w:val="2"/>
    </w:pPr>
    <w:rPr>
      <w:rFonts w:ascii="黑体" w:eastAsia="黑体" w:hAnsi="Times New Roman" w:cs="Times New Roman"/>
      <w:kern w:val="0"/>
      <w:szCs w:val="21"/>
    </w:rPr>
  </w:style>
  <w:style w:type="paragraph" w:customStyle="1" w:styleId="a">
    <w:name w:val="章标题"/>
    <w:next w:val="af1"/>
    <w:link w:val="Char0"/>
    <w:rsid w:val="006E185F"/>
    <w:pPr>
      <w:numPr>
        <w:numId w:val="4"/>
      </w:numPr>
      <w:spacing w:beforeLines="100" w:before="312" w:afterLines="100" w:after="312"/>
      <w:jc w:val="both"/>
      <w:outlineLvl w:val="1"/>
    </w:pPr>
    <w:rPr>
      <w:rFonts w:ascii="黑体" w:eastAsia="黑体" w:hAnsi="Times New Roman" w:cs="Times New Roman"/>
      <w:kern w:val="0"/>
      <w:szCs w:val="20"/>
    </w:rPr>
  </w:style>
  <w:style w:type="paragraph" w:customStyle="1" w:styleId="a1">
    <w:name w:val="二级条标题"/>
    <w:basedOn w:val="a0"/>
    <w:next w:val="af1"/>
    <w:rsid w:val="006E185F"/>
    <w:pPr>
      <w:numPr>
        <w:ilvl w:val="2"/>
      </w:numPr>
      <w:spacing w:before="50" w:after="50"/>
      <w:outlineLvl w:val="3"/>
    </w:pPr>
  </w:style>
  <w:style w:type="paragraph" w:customStyle="1" w:styleId="a2">
    <w:name w:val="三级条标题"/>
    <w:basedOn w:val="a1"/>
    <w:next w:val="af1"/>
    <w:rsid w:val="006E185F"/>
    <w:pPr>
      <w:numPr>
        <w:ilvl w:val="3"/>
      </w:numPr>
      <w:outlineLvl w:val="4"/>
    </w:pPr>
  </w:style>
  <w:style w:type="paragraph" w:customStyle="1" w:styleId="a3">
    <w:name w:val="四级条标题"/>
    <w:basedOn w:val="a2"/>
    <w:next w:val="af1"/>
    <w:rsid w:val="006E185F"/>
    <w:pPr>
      <w:numPr>
        <w:ilvl w:val="4"/>
      </w:numPr>
      <w:outlineLvl w:val="5"/>
    </w:pPr>
  </w:style>
  <w:style w:type="paragraph" w:customStyle="1" w:styleId="a4">
    <w:name w:val="五级条标题"/>
    <w:basedOn w:val="a3"/>
    <w:next w:val="af1"/>
    <w:rsid w:val="006E185F"/>
    <w:pPr>
      <w:numPr>
        <w:ilvl w:val="5"/>
      </w:numPr>
      <w:outlineLvl w:val="6"/>
    </w:pPr>
  </w:style>
  <w:style w:type="character" w:customStyle="1" w:styleId="Char0">
    <w:name w:val="章标题 Char"/>
    <w:link w:val="a"/>
    <w:rsid w:val="006E185F"/>
    <w:rPr>
      <w:rFonts w:ascii="黑体" w:eastAsia="黑体" w:hAnsi="Times New Roman" w:cs="Times New Roman"/>
      <w:kern w:val="0"/>
      <w:szCs w:val="20"/>
    </w:rPr>
  </w:style>
  <w:style w:type="paragraph" w:styleId="af2">
    <w:name w:val="Date"/>
    <w:basedOn w:val="a5"/>
    <w:next w:val="a5"/>
    <w:link w:val="af3"/>
    <w:uiPriority w:val="99"/>
    <w:semiHidden/>
    <w:unhideWhenUsed/>
    <w:rsid w:val="00FE1B39"/>
    <w:pPr>
      <w:ind w:leftChars="2500" w:left="100"/>
    </w:pPr>
  </w:style>
  <w:style w:type="character" w:customStyle="1" w:styleId="af3">
    <w:name w:val="日期 字符"/>
    <w:basedOn w:val="a6"/>
    <w:link w:val="af2"/>
    <w:uiPriority w:val="99"/>
    <w:semiHidden/>
    <w:rsid w:val="00FE1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45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219.239.107.155:8080/TaskBook.aspx?id=JBCPZT064520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219.239.107.155:8080/TaskBook.aspx?id=JBCPZT06452018"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73F38-38F2-4B3E-B0F8-8A4DA7328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1159</TotalTime>
  <Pages>5</Pages>
  <Words>471</Words>
  <Characters>2688</Characters>
  <Application>Microsoft Office Word</Application>
  <DocSecurity>0</DocSecurity>
  <Lines>22</Lines>
  <Paragraphs>6</Paragraphs>
  <ScaleCrop>false</ScaleCrop>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zhangzhaocheng</dc:creator>
  <cp:keywords/>
  <dc:description/>
  <cp:lastModifiedBy>zhangzhaocheng</cp:lastModifiedBy>
  <cp:revision>235</cp:revision>
  <dcterms:created xsi:type="dcterms:W3CDTF">2018-05-25T07:31:00Z</dcterms:created>
  <dcterms:modified xsi:type="dcterms:W3CDTF">2019-02-21T02:30:00Z</dcterms:modified>
</cp:coreProperties>
</file>